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00" w:type="dxa"/>
        <w:tblCellSpacing w:w="15" w:type="dxa"/>
        <w:shd w:val="clear" w:color="auto" w:fill="FFFFFF"/>
        <w:tblCellMar>
          <w:left w:w="0" w:type="dxa"/>
          <w:right w:w="0" w:type="dxa"/>
        </w:tblCellMar>
        <w:tblLook w:val="04A0" w:firstRow="1" w:lastRow="0" w:firstColumn="1" w:lastColumn="0" w:noHBand="0" w:noVBand="1"/>
      </w:tblPr>
      <w:tblGrid>
        <w:gridCol w:w="9900"/>
      </w:tblGrid>
      <w:tr w:rsidR="000A1563" w:rsidRPr="000A1563" w:rsidTr="000A1563">
        <w:trPr>
          <w:tblCellSpacing w:w="15" w:type="dxa"/>
        </w:trPr>
        <w:tc>
          <w:tcPr>
            <w:tcW w:w="0" w:type="auto"/>
            <w:shd w:val="clear" w:color="auto" w:fill="FFFFFF"/>
            <w:tcMar>
              <w:top w:w="225" w:type="dxa"/>
              <w:left w:w="150" w:type="dxa"/>
              <w:bottom w:w="150" w:type="dxa"/>
              <w:right w:w="150" w:type="dxa"/>
            </w:tcMar>
            <w:vAlign w:val="center"/>
            <w:hideMark/>
          </w:tcPr>
          <w:p w:rsidR="000A1563" w:rsidRPr="000A1563" w:rsidRDefault="000A1563" w:rsidP="000A1563">
            <w:pPr>
              <w:spacing w:after="0" w:line="240" w:lineRule="auto"/>
              <w:rPr>
                <w:rFonts w:ascii="Times New Roman" w:eastAsia="Times New Roman" w:hAnsi="Times New Roman" w:cs="Times New Roman"/>
                <w:b/>
                <w:bCs/>
                <w:color w:val="007F48"/>
                <w:sz w:val="28"/>
                <w:szCs w:val="28"/>
              </w:rPr>
            </w:pPr>
            <w:r w:rsidRPr="000A1563">
              <w:rPr>
                <w:rFonts w:ascii="Times New Roman" w:eastAsia="Times New Roman" w:hAnsi="Times New Roman" w:cs="Times New Roman"/>
                <w:b/>
                <w:bCs/>
                <w:color w:val="007F48"/>
                <w:sz w:val="28"/>
                <w:szCs w:val="28"/>
              </w:rPr>
              <w:t>05 năm đổi mới căn bản, toàn diện giáo dục và đào tạo: Thành tựu và thách thức</w:t>
            </w:r>
          </w:p>
        </w:tc>
      </w:tr>
      <w:tr w:rsidR="000A1563" w:rsidRPr="000A1563" w:rsidTr="000A1563">
        <w:trPr>
          <w:tblCellSpacing w:w="15" w:type="dxa"/>
        </w:trPr>
        <w:tc>
          <w:tcPr>
            <w:tcW w:w="0" w:type="auto"/>
            <w:shd w:val="clear" w:color="auto" w:fill="FFFFFF"/>
            <w:tcMar>
              <w:top w:w="0" w:type="dxa"/>
              <w:left w:w="150" w:type="dxa"/>
              <w:bottom w:w="0" w:type="dxa"/>
              <w:right w:w="150" w:type="dxa"/>
            </w:tcMar>
            <w:vAlign w:val="center"/>
            <w:hideMark/>
          </w:tcPr>
          <w:p w:rsidR="000A1563" w:rsidRPr="000A1563" w:rsidRDefault="000A1563" w:rsidP="000A1563">
            <w:pPr>
              <w:spacing w:after="0" w:line="240" w:lineRule="auto"/>
              <w:jc w:val="both"/>
              <w:rPr>
                <w:rFonts w:ascii="Times New Roman" w:eastAsia="Times New Roman" w:hAnsi="Times New Roman" w:cs="Times New Roman"/>
                <w:b/>
                <w:bCs/>
                <w:color w:val="393939"/>
                <w:sz w:val="28"/>
                <w:szCs w:val="28"/>
              </w:rPr>
            </w:pPr>
            <w:r w:rsidRPr="000A1563">
              <w:rPr>
                <w:rFonts w:ascii="Times New Roman" w:eastAsia="Times New Roman" w:hAnsi="Times New Roman" w:cs="Times New Roman"/>
                <w:b/>
                <w:bCs/>
                <w:color w:val="393939"/>
                <w:sz w:val="28"/>
                <w:szCs w:val="28"/>
              </w:rPr>
              <w:t>Ngày 18/09/2018, tại Hội trường Nguyễn Văn Đạo, ĐHQGHN đã tổ chức Hội thảo khoa học với chủ đề “05 năm đổi mới căn bản, toàn diện giáo dục và đào tạo: Thành tựu và thách thức”.</w:t>
            </w:r>
          </w:p>
        </w:tc>
      </w:tr>
      <w:tr w:rsidR="000A1563" w:rsidRPr="000A1563" w:rsidTr="000A1563">
        <w:trPr>
          <w:tblCellSpacing w:w="15" w:type="dxa"/>
        </w:trPr>
        <w:tc>
          <w:tcPr>
            <w:tcW w:w="0" w:type="auto"/>
            <w:shd w:val="clear" w:color="auto" w:fill="FFFFFF"/>
            <w:tcMar>
              <w:top w:w="150" w:type="dxa"/>
              <w:left w:w="150" w:type="dxa"/>
              <w:bottom w:w="0" w:type="dxa"/>
              <w:right w:w="150" w:type="dxa"/>
            </w:tcMar>
            <w:vAlign w:val="center"/>
            <w:hideMark/>
          </w:tcPr>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r w:rsidRPr="000A1563">
              <w:rPr>
                <w:rFonts w:ascii="Times New Roman" w:eastAsia="Times New Roman" w:hAnsi="Times New Roman" w:cs="Times New Roman"/>
                <w:color w:val="404040"/>
                <w:sz w:val="28"/>
                <w:szCs w:val="28"/>
              </w:rPr>
              <w:t>Tham dự hội thảo có đ/c Phùng Xuân Nhạ - Ủy viên BCH TW Đảng, Bộ trưởng Bộ Giáo dục và Đào tạo, Chủ nhiệm Chương trình nghiên cứu trọng điểm Khoa học giáo dục; đ/c Bùi Trường Giang – Phó Trưởng Ban Tuyên giáo Trung ương; đ/c Phạm Tất Thắng – Phó Chủ nhiệm Ủy ban Văn hóa, Giáo dục, Thanh niên, Thiếu niên và Nhi đồng của Quốc hội; đ/c Huỳnh Thành Đạt – Ủy viên BCH TW Đảng, Giám đốc ĐHQG Thành phố Hồ Chí Minh.</w:t>
            </w: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r w:rsidRPr="000A1563">
              <w:rPr>
                <w:rFonts w:ascii="Times New Roman" w:eastAsia="Times New Roman" w:hAnsi="Times New Roman" w:cs="Times New Roman"/>
                <w:color w:val="404040"/>
                <w:sz w:val="28"/>
                <w:szCs w:val="28"/>
              </w:rPr>
              <w:t>Về phía ĐHQGHN có Ban Giám đốc, đại diện lãnh đạo Văn phòng và các Ban chức năng, lãnh đạo các đơn vị thành viên và trực thuộc ĐHQGHN.</w:t>
            </w: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r w:rsidRPr="000A1563">
              <w:rPr>
                <w:rFonts w:ascii="Times New Roman" w:eastAsia="Times New Roman" w:hAnsi="Times New Roman" w:cs="Times New Roman"/>
                <w:color w:val="404040"/>
                <w:sz w:val="28"/>
                <w:szCs w:val="28"/>
              </w:rPr>
              <w:t>Cùng dự có</w:t>
            </w:r>
            <w:r w:rsidRPr="000A1563">
              <w:rPr>
                <w:rFonts w:ascii="Times New Roman" w:eastAsia="Times New Roman" w:hAnsi="Times New Roman" w:cs="Times New Roman"/>
                <w:color w:val="404040"/>
                <w:sz w:val="28"/>
                <w:szCs w:val="28"/>
                <w:lang w:val="vi-VN"/>
              </w:rPr>
              <w:t> hơn 400 đại biểu đến từ Ban Tuyên giáo Trung ương; Ủy ban Văn hóa, Giáo dục, Thanh niên, Thiếu niên và Nhi đồng của Quốc hội</w:t>
            </w:r>
            <w:r w:rsidRPr="000A1563">
              <w:rPr>
                <w:rFonts w:ascii="Times New Roman" w:eastAsia="Times New Roman" w:hAnsi="Times New Roman" w:cs="Times New Roman"/>
                <w:color w:val="404040"/>
                <w:sz w:val="28"/>
                <w:szCs w:val="28"/>
              </w:rPr>
              <w:t>; Ủy ban Dân tộc</w:t>
            </w:r>
            <w:r w:rsidRPr="000A1563">
              <w:rPr>
                <w:rFonts w:ascii="Times New Roman" w:eastAsia="Times New Roman" w:hAnsi="Times New Roman" w:cs="Times New Roman"/>
                <w:color w:val="404040"/>
                <w:sz w:val="28"/>
                <w:szCs w:val="28"/>
                <w:lang w:val="vi-VN"/>
              </w:rPr>
              <w:t>; Bộ Giáo dục &amp; Đào tạo và đại diện lãnh đạo các Bộ, ban ngành, cơ quan Trung ương; đại diện lãnh đạo các Sở Giáo dục và Đào tạo, trường đại học, trường phổ thông cùng các chuyên gia, các nhà khoa học.</w:t>
            </w: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r w:rsidRPr="000A1563">
              <w:rPr>
                <w:rFonts w:ascii="Times New Roman" w:eastAsia="Times New Roman" w:hAnsi="Times New Roman" w:cs="Times New Roman"/>
                <w:color w:val="404040"/>
                <w:sz w:val="28"/>
                <w:szCs w:val="28"/>
                <w:lang w:val="vi-VN"/>
              </w:rPr>
              <w:t>Hội thảo được tổ chức nhằm phân tích, thảo luận các kết quả và nêu ra những vấn đề trong quá trình triển khai đổi mới, đề xuất các giải pháp để công cuộc đổi mới giáo dục và đào tạo thành công. Hội thảo là dịp để các nhà quản lý và các nhà khoa học đánh giá tổng quan về những thành tựu và thách thức sau 5 năm đổi mới căn bản, toàn diện về giáo dục và đào tạo; Những đổi mới về tự chủ đại học; Đổi mới về thi và kiểm tra, đánh giá giáo dục; Đổi mới trong giáo dục phổ thông.</w:t>
            </w: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r w:rsidRPr="000A1563">
              <w:rPr>
                <w:rFonts w:ascii="Times New Roman" w:eastAsia="Times New Roman" w:hAnsi="Times New Roman" w:cs="Times New Roman"/>
                <w:color w:val="404040"/>
                <w:sz w:val="28"/>
                <w:szCs w:val="28"/>
                <w:lang w:val="vi-VN"/>
              </w:rPr>
              <w:t>Phát biểu khai mạc Hội thảo, PGS.TS Nguyễn Kim Sơn - Bí thư Đảng ủy, Giám đốc ĐHQGHN nhấn mạnh, Đảng và Nhà nước ta luôn quan tâm đến vai trò quan trọng của giáo dục đối với sự phát triển của con người và Đất nước. </w:t>
            </w:r>
            <w:r w:rsidRPr="000A1563">
              <w:rPr>
                <w:rFonts w:ascii="Times New Roman" w:eastAsia="Times New Roman" w:hAnsi="Times New Roman" w:cs="Times New Roman"/>
                <w:color w:val="404040"/>
                <w:sz w:val="28"/>
                <w:szCs w:val="28"/>
              </w:rPr>
              <w:t>Được ban hành năm 2013, </w:t>
            </w:r>
            <w:r w:rsidRPr="000A1563">
              <w:rPr>
                <w:rFonts w:ascii="Times New Roman" w:eastAsia="Times New Roman" w:hAnsi="Times New Roman" w:cs="Times New Roman"/>
                <w:color w:val="404040"/>
                <w:sz w:val="28"/>
                <w:szCs w:val="28"/>
                <w:lang w:val="vi-VN"/>
              </w:rPr>
              <w:t>Nghị quyết 29-NQ/TW của Ban chấp hành Trung ương đã đặt ra mục tiêu, nhiệm vụ, giải pháp để thực hiện các nội dung đổi mới căn bản, toàn diện giáo dục và đào tạo, sau đó được Chính phủ cụ thể hoá thành các Chương trình hành động triển khai Nghị quyết. Tuy nhiên, </w:t>
            </w:r>
            <w:r w:rsidRPr="000A1563">
              <w:rPr>
                <w:rFonts w:ascii="Times New Roman" w:eastAsia="Times New Roman" w:hAnsi="Times New Roman" w:cs="Times New Roman"/>
                <w:color w:val="404040"/>
                <w:sz w:val="28"/>
                <w:szCs w:val="28"/>
              </w:rPr>
              <w:t>từ thực tiễn triển khai cần </w:t>
            </w:r>
            <w:r w:rsidRPr="000A1563">
              <w:rPr>
                <w:rFonts w:ascii="Times New Roman" w:eastAsia="Times New Roman" w:hAnsi="Times New Roman" w:cs="Times New Roman"/>
                <w:color w:val="404040"/>
                <w:sz w:val="28"/>
                <w:szCs w:val="28"/>
                <w:lang w:val="vi-VN"/>
              </w:rPr>
              <w:t>phát hiện ra những vấn đề đổi mới như sự chuyển dịch trong nhận thức và chính sách cũng như hành động từ nhiều góc độ, </w:t>
            </w:r>
            <w:r w:rsidRPr="000A1563">
              <w:rPr>
                <w:rFonts w:ascii="Times New Roman" w:eastAsia="Times New Roman" w:hAnsi="Times New Roman" w:cs="Times New Roman"/>
                <w:color w:val="404040"/>
                <w:sz w:val="28"/>
                <w:szCs w:val="28"/>
              </w:rPr>
              <w:t>đồng thời</w:t>
            </w:r>
            <w:r w:rsidRPr="000A1563">
              <w:rPr>
                <w:rFonts w:ascii="Times New Roman" w:eastAsia="Times New Roman" w:hAnsi="Times New Roman" w:cs="Times New Roman"/>
                <w:color w:val="404040"/>
                <w:sz w:val="28"/>
                <w:szCs w:val="28"/>
                <w:lang w:val="vi-VN"/>
              </w:rPr>
              <w:t> tiếp tục tìm ra những</w:t>
            </w:r>
            <w:r w:rsidRPr="000A1563">
              <w:rPr>
                <w:rFonts w:ascii="Times New Roman" w:eastAsia="Times New Roman" w:hAnsi="Times New Roman" w:cs="Times New Roman"/>
                <w:color w:val="404040"/>
                <w:sz w:val="28"/>
                <w:szCs w:val="28"/>
              </w:rPr>
              <w:t> rào cản để điều chỉnh </w:t>
            </w:r>
            <w:r w:rsidRPr="000A1563">
              <w:rPr>
                <w:rFonts w:ascii="Times New Roman" w:eastAsia="Times New Roman" w:hAnsi="Times New Roman" w:cs="Times New Roman"/>
                <w:color w:val="404040"/>
                <w:sz w:val="28"/>
                <w:szCs w:val="28"/>
                <w:lang w:val="vi-VN"/>
              </w:rPr>
              <w:t>phương thức triển khai phù hợp, tạo sự đồng thuận và chia sẻ của toàn hệ thống và xã hội.</w:t>
            </w: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r w:rsidRPr="000A1563">
              <w:rPr>
                <w:rFonts w:ascii="Times New Roman" w:eastAsia="Times New Roman" w:hAnsi="Times New Roman" w:cs="Times New Roman"/>
                <w:color w:val="404040"/>
                <w:sz w:val="28"/>
                <w:szCs w:val="28"/>
                <w:lang w:val="vi-VN"/>
              </w:rPr>
              <w:t>Trong khuôn khổ các nghiên cứu khoa học của ĐHQGHN về </w:t>
            </w:r>
            <w:r w:rsidRPr="000A1563">
              <w:rPr>
                <w:rFonts w:ascii="Times New Roman" w:eastAsia="Times New Roman" w:hAnsi="Times New Roman" w:cs="Times New Roman"/>
                <w:color w:val="404040"/>
                <w:sz w:val="28"/>
                <w:szCs w:val="28"/>
              </w:rPr>
              <w:t>9</w:t>
            </w:r>
            <w:r w:rsidRPr="000A1563">
              <w:rPr>
                <w:rFonts w:ascii="Times New Roman" w:eastAsia="Times New Roman" w:hAnsi="Times New Roman" w:cs="Times New Roman"/>
                <w:color w:val="404040"/>
                <w:sz w:val="28"/>
                <w:szCs w:val="28"/>
                <w:lang w:val="vi-VN"/>
              </w:rPr>
              <w:t> nhóm nhiệm vụ cơ bản của Nghị quyết 29-NQ/TW, các nghiên cứu đã tổng kết lý luận và kinh nghiệm, khảo sát hơn 2</w:t>
            </w:r>
            <w:r w:rsidRPr="000A1563">
              <w:rPr>
                <w:rFonts w:ascii="Times New Roman" w:eastAsia="Times New Roman" w:hAnsi="Times New Roman" w:cs="Times New Roman"/>
                <w:color w:val="404040"/>
                <w:sz w:val="28"/>
                <w:szCs w:val="28"/>
              </w:rPr>
              <w:t>.</w:t>
            </w:r>
            <w:r w:rsidRPr="000A1563">
              <w:rPr>
                <w:rFonts w:ascii="Times New Roman" w:eastAsia="Times New Roman" w:hAnsi="Times New Roman" w:cs="Times New Roman"/>
                <w:color w:val="404040"/>
                <w:sz w:val="28"/>
                <w:szCs w:val="28"/>
                <w:lang w:val="vi-VN"/>
              </w:rPr>
              <w:t>500 cán bộ quản lý giáo dục và giáo viên từ cơ sở giáo dục mầm non đến cơ sở giáo dục đại học; trao đổi, phỏng vấn được trên 200 cán bộ lãnh đạo, quản lý và các chuyên gia của các cơ quan trung ương, cơ quan bộ, ngành; phỏng vấn gần 1</w:t>
            </w:r>
            <w:r w:rsidRPr="000A1563">
              <w:rPr>
                <w:rFonts w:ascii="Times New Roman" w:eastAsia="Times New Roman" w:hAnsi="Times New Roman" w:cs="Times New Roman"/>
                <w:color w:val="404040"/>
                <w:sz w:val="28"/>
                <w:szCs w:val="28"/>
              </w:rPr>
              <w:t>.</w:t>
            </w:r>
            <w:r w:rsidRPr="000A1563">
              <w:rPr>
                <w:rFonts w:ascii="Times New Roman" w:eastAsia="Times New Roman" w:hAnsi="Times New Roman" w:cs="Times New Roman"/>
                <w:color w:val="404040"/>
                <w:sz w:val="28"/>
                <w:szCs w:val="28"/>
                <w:lang w:val="vi-VN"/>
              </w:rPr>
              <w:t>000 học sinh và sinh viên, 500 cha mẹ học sinh.</w:t>
            </w: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r w:rsidRPr="000A1563">
              <w:rPr>
                <w:rFonts w:ascii="Times New Roman" w:eastAsia="Times New Roman" w:hAnsi="Times New Roman" w:cs="Times New Roman"/>
                <w:color w:val="404040"/>
                <w:sz w:val="28"/>
                <w:szCs w:val="28"/>
                <w:lang w:val="vi-VN"/>
              </w:rPr>
              <w:lastRenderedPageBreak/>
              <w:t>Qua kết quả nghiên cứu thu được, bước đầu nhóm nghiên cứu nhận thấy dưới sự nỗ lực triển khai Nghị quyết 29 từ cấp Trung ương đến địa phương và các cơ sở giáo dục, nhà giáo, ghi nhận sự chuyển biến tích cực ở cấp vĩ mô của toàn hệ thống, toàn xã hội như sự thay đổi về chính sách, điều chỉnh và bổ sung văn bản pháp quy, đến cấp vi mô trong nhận thức của mỗi người dân</w:t>
            </w:r>
            <w:r w:rsidRPr="000A1563">
              <w:rPr>
                <w:rFonts w:ascii="Times New Roman" w:eastAsia="Times New Roman" w:hAnsi="Times New Roman" w:cs="Times New Roman"/>
                <w:color w:val="404040"/>
                <w:sz w:val="28"/>
                <w:szCs w:val="28"/>
              </w:rPr>
              <w:t>,</w:t>
            </w:r>
            <w:r w:rsidRPr="000A1563">
              <w:rPr>
                <w:rFonts w:ascii="Times New Roman" w:eastAsia="Times New Roman" w:hAnsi="Times New Roman" w:cs="Times New Roman"/>
                <w:color w:val="404040"/>
                <w:sz w:val="28"/>
                <w:szCs w:val="28"/>
                <w:lang w:val="vi-VN"/>
              </w:rPr>
              <w:t> giáo viên, người học về sự cần thiết và những hành động cụ thể cần thực hiện để đổi mới giáo dục. Nhóm nghiên cứu đã tập trung khảo sát, làm rõ và đánh giá những thay đổi, chuyển biến của nền giáo dục dưới tác động của Nghị quyết 29, trong đó chú ý khảo sát tới sự thay đổi trong nhận thức, về sự quan tâm và ủng hộ của toàn xã hội đối với giáo dục và đào tạo, vai trò lãnh đạo của Đảng, sự quản lý của Nhà nước từ trung ương tới địa phương.</w:t>
            </w: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r w:rsidRPr="000A1563">
              <w:rPr>
                <w:rFonts w:ascii="Times New Roman" w:eastAsia="Times New Roman" w:hAnsi="Times New Roman" w:cs="Times New Roman"/>
                <w:color w:val="404040"/>
                <w:sz w:val="28"/>
                <w:szCs w:val="28"/>
                <w:lang w:val="vi-VN"/>
              </w:rPr>
              <w:t>Các kết quả nghiên cứu cho thấy nhiều dấu hiệu khả quan và những xu hướng vận động tốt, nhưng cũng còn rất nhiều thách thức đang đặt ra cần cấp bách giải quyết ở cả tầm vĩ mô và tầm vi mô.</w:t>
            </w: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r w:rsidRPr="000A1563">
              <w:rPr>
                <w:rFonts w:ascii="Times New Roman" w:eastAsia="Times New Roman" w:hAnsi="Times New Roman" w:cs="Times New Roman"/>
                <w:color w:val="404040"/>
                <w:sz w:val="28"/>
                <w:szCs w:val="28"/>
              </w:rPr>
              <w:t>Tại hội thảo, các đại biểu đã nghe 3 báo cáo chuyên đề trình bày các kết quả nghiên cứu liên quan tới </w:t>
            </w:r>
            <w:r w:rsidRPr="000A1563">
              <w:rPr>
                <w:rFonts w:ascii="Times New Roman" w:eastAsia="Times New Roman" w:hAnsi="Times New Roman" w:cs="Times New Roman"/>
                <w:color w:val="404040"/>
                <w:sz w:val="28"/>
                <w:szCs w:val="28"/>
                <w:lang w:val="vi-VN"/>
              </w:rPr>
              <w:t>các </w:t>
            </w:r>
            <w:r w:rsidRPr="000A1563">
              <w:rPr>
                <w:rFonts w:ascii="Times New Roman" w:eastAsia="Times New Roman" w:hAnsi="Times New Roman" w:cs="Times New Roman"/>
                <w:color w:val="404040"/>
                <w:sz w:val="28"/>
                <w:szCs w:val="28"/>
              </w:rPr>
              <w:t>nhân tố quan trọng</w:t>
            </w:r>
            <w:r w:rsidRPr="000A1563">
              <w:rPr>
                <w:rFonts w:ascii="Times New Roman" w:eastAsia="Times New Roman" w:hAnsi="Times New Roman" w:cs="Times New Roman"/>
                <w:color w:val="404040"/>
                <w:sz w:val="28"/>
                <w:szCs w:val="28"/>
                <w:lang w:val="vi-VN"/>
              </w:rPr>
              <w:t> của nền giáo dục</w:t>
            </w:r>
            <w:r w:rsidRPr="000A1563">
              <w:rPr>
                <w:rFonts w:ascii="Times New Roman" w:eastAsia="Times New Roman" w:hAnsi="Times New Roman" w:cs="Times New Roman"/>
                <w:color w:val="404040"/>
                <w:sz w:val="28"/>
                <w:szCs w:val="28"/>
              </w:rPr>
              <w:t>: </w:t>
            </w:r>
            <w:r w:rsidRPr="000A1563">
              <w:rPr>
                <w:rFonts w:ascii="Times New Roman" w:eastAsia="Times New Roman" w:hAnsi="Times New Roman" w:cs="Times New Roman"/>
                <w:color w:val="404040"/>
                <w:sz w:val="28"/>
                <w:szCs w:val="28"/>
                <w:lang w:val="vi-VN"/>
              </w:rPr>
              <w:t>Những đổi mới và chuyển biến trong giáo dục phổ thông; Những đổi mới trong phương pháp thi, kiểm tra và đánh giá kết quả giáo dục, đào tạo; Vấn đề tự chủ của các trường đại học.</w:t>
            </w: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r w:rsidRPr="000A1563">
              <w:rPr>
                <w:rFonts w:ascii="Times New Roman" w:eastAsia="Times New Roman" w:hAnsi="Times New Roman" w:cs="Times New Roman"/>
                <w:b/>
                <w:bCs/>
                <w:color w:val="404040"/>
                <w:sz w:val="28"/>
                <w:szCs w:val="28"/>
              </w:rPr>
              <w:t>Giáo dục mầm non, phổ thông chuyển dần sang hướng phát triển phẩm chất và đánh giá năng lực</w:t>
            </w: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r w:rsidRPr="000A1563">
              <w:rPr>
                <w:rFonts w:ascii="Times New Roman" w:eastAsia="Times New Roman" w:hAnsi="Times New Roman" w:cs="Times New Roman"/>
                <w:color w:val="404040"/>
                <w:sz w:val="28"/>
                <w:szCs w:val="28"/>
              </w:rPr>
              <w:t xml:space="preserve">Đại diện nhóm nghiên cứu về giáo dục mầm </w:t>
            </w:r>
            <w:proofErr w:type="gramStart"/>
            <w:r w:rsidRPr="000A1563">
              <w:rPr>
                <w:rFonts w:ascii="Times New Roman" w:eastAsia="Times New Roman" w:hAnsi="Times New Roman" w:cs="Times New Roman"/>
                <w:color w:val="404040"/>
                <w:sz w:val="28"/>
                <w:szCs w:val="28"/>
              </w:rPr>
              <w:t>non</w:t>
            </w:r>
            <w:proofErr w:type="gramEnd"/>
            <w:r w:rsidRPr="000A1563">
              <w:rPr>
                <w:rFonts w:ascii="Times New Roman" w:eastAsia="Times New Roman" w:hAnsi="Times New Roman" w:cs="Times New Roman"/>
                <w:color w:val="404040"/>
                <w:sz w:val="28"/>
                <w:szCs w:val="28"/>
              </w:rPr>
              <w:t>, giáo dục phổ thông, PGS.TS Nguyễn Chí Thành – Trưởng khoa Sư phạm, Trường ĐH Giáo dục, ĐHQGHN đã trình bày báo cáo “Giáo dục mầm non, phổ thông Việt Nam dần tiếp cận chuẩn quốc tế”. Theo đó, nhóm nghiên cứu nêu những kết quả nghiên cứu về giáo dục phổ thông trong 5 năm kể từ khi có Nghị quyết 29. </w:t>
            </w:r>
            <w:r w:rsidRPr="000A1563">
              <w:rPr>
                <w:rFonts w:ascii="Times New Roman" w:eastAsia="Times New Roman" w:hAnsi="Times New Roman" w:cs="Times New Roman"/>
                <w:color w:val="404040"/>
                <w:sz w:val="28"/>
                <w:szCs w:val="28"/>
                <w:lang w:val="vi-VN"/>
              </w:rPr>
              <w:t>Nhóm nghiên cứu đã ghi nhận sự chuyển biến trong chính sách được ban hành theo hướng chuyển dần từ mục tiêu giáo dục tăng cường kiến thức sang phát triển phẩm chất và năng lực người học, chất lượng giáo dục phổ thông, ở một góc độ nào đó, được đánh giá tiệm cận chuẩn thế giới. </w:t>
            </w:r>
            <w:r w:rsidRPr="000A1563">
              <w:rPr>
                <w:rFonts w:ascii="Times New Roman" w:eastAsia="Times New Roman" w:hAnsi="Times New Roman" w:cs="Times New Roman"/>
                <w:color w:val="404040"/>
                <w:sz w:val="28"/>
                <w:szCs w:val="28"/>
              </w:rPr>
              <w:t>Nhóm nghiên cứu cũng chỉ rõ, đầu tư về giáo dục được tăng cường tạo môi trường dạy học thuận lợi nhất cho giáo viên và học sinh, tăng cường xã hội hóa trong giáo dục. Đồng thời có sự chuyển dịch về phương pháp dạy học và kiểm tra đánh giá theo năng lực nhấn mạnh kỹ năng và ứng dụng thực tiễn, đổi mới sinh hoạt chuyên môn kết hợp ứng dụng công nghệ thông tin.</w:t>
            </w: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r w:rsidRPr="000A1563">
              <w:rPr>
                <w:rFonts w:ascii="Times New Roman" w:eastAsia="Times New Roman" w:hAnsi="Times New Roman" w:cs="Times New Roman"/>
                <w:color w:val="404040"/>
                <w:sz w:val="28"/>
                <w:szCs w:val="28"/>
              </w:rPr>
              <w:t>Báo cáo cũng chỉ ra một số tồn tại, hạn chế trong chương trình giáo dục phổ thông và nêu một số khuyến nghị đối với các cơ quan quản lý: Đồng bộ thể chế để tạo điều kiện tốt nhất cho học tập và giảng dạy; Đào tạo và bồi dưỡng cán bộ quản lý các kiến thức quản trị cập nhật, thực tiễn đáp ứng chuẩn; Thiết kế chương trình đào tạo và bồi dưỡng theo hướng cá nhân hóa, tăng quyền chủ động của các trường và ứng dụng công nghệ thông tin…</w:t>
            </w: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r w:rsidRPr="000A1563">
              <w:rPr>
                <w:rFonts w:ascii="Times New Roman" w:eastAsia="Times New Roman" w:hAnsi="Times New Roman" w:cs="Times New Roman"/>
                <w:b/>
                <w:bCs/>
                <w:color w:val="404040"/>
                <w:sz w:val="28"/>
                <w:szCs w:val="28"/>
              </w:rPr>
              <w:t>Kiểm tra đánh giá vì sự phát triển năng lực người học</w:t>
            </w: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r w:rsidRPr="000A1563">
              <w:rPr>
                <w:rFonts w:ascii="Times New Roman" w:eastAsia="Times New Roman" w:hAnsi="Times New Roman" w:cs="Times New Roman"/>
                <w:color w:val="404040"/>
                <w:sz w:val="28"/>
                <w:szCs w:val="28"/>
              </w:rPr>
              <w:t>GS. Nguyễn Quý Thanh – Hiệu trưởng Trường ĐH Giáo dục, ĐHQGHN đại diện nhóm các nhà khoa học nghiên cứu </w:t>
            </w:r>
            <w:r w:rsidRPr="000A1563">
              <w:rPr>
                <w:rFonts w:ascii="Times New Roman" w:eastAsia="Times New Roman" w:hAnsi="Times New Roman" w:cs="Times New Roman"/>
                <w:color w:val="404040"/>
                <w:sz w:val="28"/>
                <w:szCs w:val="28"/>
                <w:lang w:val="vi-VN"/>
              </w:rPr>
              <w:t>về đổi mới kiểm tra đánh giá chỉ ra những</w:t>
            </w:r>
            <w:r w:rsidRPr="000A1563">
              <w:rPr>
                <w:rFonts w:ascii="Times New Roman" w:eastAsia="Times New Roman" w:hAnsi="Times New Roman" w:cs="Times New Roman"/>
                <w:color w:val="404040"/>
                <w:sz w:val="28"/>
                <w:szCs w:val="28"/>
                <w:lang w:val="it-IT"/>
              </w:rPr>
              <w:t> kết quả</w:t>
            </w:r>
            <w:r w:rsidRPr="000A1563">
              <w:rPr>
                <w:rFonts w:ascii="Times New Roman" w:eastAsia="Times New Roman" w:hAnsi="Times New Roman" w:cs="Times New Roman"/>
                <w:color w:val="404040"/>
                <w:sz w:val="28"/>
                <w:szCs w:val="28"/>
                <w:lang w:val="vi-VN"/>
              </w:rPr>
              <w:t> nỗ lực đáng ghi nhận</w:t>
            </w:r>
            <w:r w:rsidRPr="000A1563">
              <w:rPr>
                <w:rFonts w:ascii="Times New Roman" w:eastAsia="Times New Roman" w:hAnsi="Times New Roman" w:cs="Times New Roman"/>
                <w:color w:val="404040"/>
                <w:sz w:val="28"/>
                <w:szCs w:val="28"/>
                <w:lang w:val="it-IT"/>
              </w:rPr>
              <w:t> cũng như những tồn tại hạn chế</w:t>
            </w:r>
            <w:r w:rsidRPr="000A1563">
              <w:rPr>
                <w:rFonts w:ascii="Times New Roman" w:eastAsia="Times New Roman" w:hAnsi="Times New Roman" w:cs="Times New Roman"/>
                <w:color w:val="404040"/>
                <w:sz w:val="28"/>
                <w:szCs w:val="28"/>
                <w:lang w:val="vi-VN"/>
              </w:rPr>
              <w:t xml:space="preserve"> trong ban hành các chính </w:t>
            </w:r>
            <w:r w:rsidRPr="000A1563">
              <w:rPr>
                <w:rFonts w:ascii="Times New Roman" w:eastAsia="Times New Roman" w:hAnsi="Times New Roman" w:cs="Times New Roman"/>
                <w:color w:val="404040"/>
                <w:sz w:val="28"/>
                <w:szCs w:val="28"/>
                <w:lang w:val="vi-VN"/>
              </w:rPr>
              <w:lastRenderedPageBreak/>
              <w:t>sách của Bộ </w:t>
            </w:r>
            <w:r w:rsidRPr="000A1563">
              <w:rPr>
                <w:rFonts w:ascii="Times New Roman" w:eastAsia="Times New Roman" w:hAnsi="Times New Roman" w:cs="Times New Roman"/>
                <w:color w:val="404040"/>
                <w:sz w:val="28"/>
                <w:szCs w:val="28"/>
              </w:rPr>
              <w:t>Giáo dục và Đào tạo. Nghị quyết 29 được thể chế hóa bằng chính sách ở tất cả các bậc đào tạo, trong đó ở bậc tiểu học chuyển dịch từ trọng tâm định lượng sang trọng tâm định tính, đồng thời đánh giá tổng kết – đánh giá quá trình, bám sát chuẩn đầu ra đối với bậc trung học và đại học. Báo cáo cũng cho rằng cần duy trì triết lý kiểm tra đánh giá vì sự phát triển năng lực của học sinh, theo đó tăng cường đánh giá khả năng vận dụng, vận dụng bậc cao thay vì chỉ đánh giá kiến thức, kết hợp giữa đánh giá định tính và định lượng, nhấn mạnh định tính trong đánh giá quá trình…</w:t>
            </w: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r w:rsidRPr="000A1563">
              <w:rPr>
                <w:rFonts w:ascii="Times New Roman" w:eastAsia="Times New Roman" w:hAnsi="Times New Roman" w:cs="Times New Roman"/>
                <w:color w:val="404040"/>
                <w:sz w:val="28"/>
                <w:szCs w:val="28"/>
              </w:rPr>
              <w:t>Định hướng về thi THPT và tuyển sinh đại học cũng được nghiên cứu và cho thấy bước đầu triển khai có hiệu quả, kỳ thi đã đánh giá toàn diện, giảm áp lực xã hội, hình thức thi có cơ sở khoa học, phù hợp với thực tiễn ở Việt Nam… Tuy nhiên, vấn đề kiểm tra đánh giá vẫn gặp phải những rào cản nhất định như: việc tổ chức kỳ thi THPT quốc gia vẫn còn một số tiêu cực trong quá trình triển khai, kết quả thi chưa đảm bảo tính ổn định; Năng lực kiểm tra đánh giá của đội ngũ giáo viên chưa đáp ứng được yêu cầu đổi mới.</w:t>
            </w: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r w:rsidRPr="000A1563">
              <w:rPr>
                <w:rFonts w:ascii="Times New Roman" w:eastAsia="Times New Roman" w:hAnsi="Times New Roman" w:cs="Times New Roman"/>
                <w:b/>
                <w:bCs/>
                <w:color w:val="404040"/>
                <w:sz w:val="28"/>
                <w:szCs w:val="28"/>
              </w:rPr>
              <w:t>Tự chủ là một thuộc tính của giáo dục đại học</w:t>
            </w: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r w:rsidRPr="000A1563">
              <w:rPr>
                <w:rFonts w:ascii="Times New Roman" w:eastAsia="Times New Roman" w:hAnsi="Times New Roman" w:cs="Times New Roman"/>
                <w:color w:val="404040"/>
                <w:spacing w:val="-2"/>
                <w:sz w:val="28"/>
                <w:szCs w:val="28"/>
                <w:lang w:val="vi-VN"/>
              </w:rPr>
              <w:t>Về </w:t>
            </w:r>
            <w:r w:rsidRPr="000A1563">
              <w:rPr>
                <w:rFonts w:ascii="Times New Roman" w:eastAsia="Times New Roman" w:hAnsi="Times New Roman" w:cs="Times New Roman"/>
                <w:color w:val="404040"/>
                <w:spacing w:val="-2"/>
                <w:sz w:val="28"/>
                <w:szCs w:val="28"/>
              </w:rPr>
              <w:t>vấn đề </w:t>
            </w:r>
            <w:r w:rsidRPr="000A1563">
              <w:rPr>
                <w:rFonts w:ascii="Times New Roman" w:eastAsia="Times New Roman" w:hAnsi="Times New Roman" w:cs="Times New Roman"/>
                <w:color w:val="404040"/>
                <w:spacing w:val="-2"/>
                <w:sz w:val="28"/>
                <w:szCs w:val="28"/>
                <w:lang w:val="vi-VN"/>
              </w:rPr>
              <w:t>tự chủ đại học</w:t>
            </w:r>
            <w:r w:rsidRPr="000A1563">
              <w:rPr>
                <w:rFonts w:ascii="Times New Roman" w:eastAsia="Times New Roman" w:hAnsi="Times New Roman" w:cs="Times New Roman"/>
                <w:color w:val="404040"/>
                <w:spacing w:val="-2"/>
                <w:sz w:val="28"/>
                <w:szCs w:val="28"/>
              </w:rPr>
              <w:t>, c</w:t>
            </w:r>
            <w:r w:rsidRPr="000A1563">
              <w:rPr>
                <w:rFonts w:ascii="Times New Roman" w:eastAsia="Times New Roman" w:hAnsi="Times New Roman" w:cs="Times New Roman"/>
                <w:color w:val="404040"/>
                <w:sz w:val="28"/>
                <w:szCs w:val="28"/>
                <w:lang w:val="vi-VN"/>
              </w:rPr>
              <w:t>ác nhà khoa học chỉ ra rằng t</w:t>
            </w:r>
            <w:r w:rsidRPr="000A1563">
              <w:rPr>
                <w:rFonts w:ascii="Times New Roman" w:eastAsia="Times New Roman" w:hAnsi="Times New Roman" w:cs="Times New Roman"/>
                <w:color w:val="404040"/>
                <w:sz w:val="28"/>
                <w:szCs w:val="28"/>
                <w:lang w:val="sq-AL"/>
              </w:rPr>
              <w:t>rước N</w:t>
            </w:r>
            <w:r w:rsidRPr="000A1563">
              <w:rPr>
                <w:rFonts w:ascii="Times New Roman" w:eastAsia="Times New Roman" w:hAnsi="Times New Roman" w:cs="Times New Roman"/>
                <w:color w:val="404040"/>
                <w:sz w:val="28"/>
                <w:szCs w:val="28"/>
                <w:lang w:val="vi-VN"/>
              </w:rPr>
              <w:t>ghị quyết </w:t>
            </w:r>
            <w:r w:rsidRPr="000A1563">
              <w:rPr>
                <w:rFonts w:ascii="Times New Roman" w:eastAsia="Times New Roman" w:hAnsi="Times New Roman" w:cs="Times New Roman"/>
                <w:color w:val="404040"/>
                <w:sz w:val="28"/>
                <w:szCs w:val="28"/>
                <w:lang w:val="sq-AL"/>
              </w:rPr>
              <w:t>29 thì quyền</w:t>
            </w:r>
            <w:r w:rsidRPr="000A1563">
              <w:rPr>
                <w:rFonts w:ascii="Times New Roman" w:eastAsia="Times New Roman" w:hAnsi="Times New Roman" w:cs="Times New Roman"/>
                <w:color w:val="404040"/>
                <w:sz w:val="28"/>
                <w:szCs w:val="28"/>
                <w:lang w:val="vi-VN"/>
              </w:rPr>
              <w:t> tự chủ trong hoạt động chuyên môn (đào tạo, khoa học và công nghệ, hợp tác quốc tế…) của các cơ sở </w:t>
            </w:r>
            <w:r w:rsidRPr="000A1563">
              <w:rPr>
                <w:rFonts w:ascii="Times New Roman" w:eastAsia="Times New Roman" w:hAnsi="Times New Roman" w:cs="Times New Roman"/>
                <w:color w:val="404040"/>
                <w:sz w:val="28"/>
                <w:szCs w:val="28"/>
                <w:lang w:val="sq-AL"/>
              </w:rPr>
              <w:t>giáo dục đại học </w:t>
            </w:r>
            <w:r w:rsidRPr="000A1563">
              <w:rPr>
                <w:rFonts w:ascii="Times New Roman" w:eastAsia="Times New Roman" w:hAnsi="Times New Roman" w:cs="Times New Roman"/>
                <w:color w:val="404040"/>
                <w:sz w:val="28"/>
                <w:szCs w:val="28"/>
                <w:lang w:val="vi-VN"/>
              </w:rPr>
              <w:t>còn bị hạn chế; </w:t>
            </w:r>
            <w:r w:rsidRPr="000A1563">
              <w:rPr>
                <w:rFonts w:ascii="Times New Roman" w:eastAsia="Times New Roman" w:hAnsi="Times New Roman" w:cs="Times New Roman"/>
                <w:color w:val="404040"/>
                <w:sz w:val="28"/>
                <w:szCs w:val="28"/>
                <w:lang w:val="sq-AL"/>
              </w:rPr>
              <w:t>Hoạt động của c</w:t>
            </w:r>
            <w:r w:rsidRPr="000A1563">
              <w:rPr>
                <w:rFonts w:ascii="Times New Roman" w:eastAsia="Times New Roman" w:hAnsi="Times New Roman" w:cs="Times New Roman"/>
                <w:color w:val="404040"/>
                <w:sz w:val="28"/>
                <w:szCs w:val="28"/>
                <w:lang w:val="vi-VN"/>
              </w:rPr>
              <w:t>ơ sở GDĐH vẫn còn mang </w:t>
            </w:r>
            <w:r w:rsidRPr="000A1563">
              <w:rPr>
                <w:rFonts w:ascii="Times New Roman" w:eastAsia="Times New Roman" w:hAnsi="Times New Roman" w:cs="Times New Roman"/>
                <w:color w:val="404040"/>
                <w:sz w:val="28"/>
                <w:szCs w:val="28"/>
                <w:lang w:val="sq-AL"/>
              </w:rPr>
              <w:t>nặng </w:t>
            </w:r>
            <w:r w:rsidRPr="000A1563">
              <w:rPr>
                <w:rFonts w:ascii="Times New Roman" w:eastAsia="Times New Roman" w:hAnsi="Times New Roman" w:cs="Times New Roman"/>
                <w:color w:val="404040"/>
                <w:sz w:val="28"/>
                <w:szCs w:val="28"/>
                <w:lang w:val="vi-VN"/>
              </w:rPr>
              <w:t>tính hành chính </w:t>
            </w:r>
            <w:r w:rsidRPr="000A1563">
              <w:rPr>
                <w:rFonts w:ascii="Times New Roman" w:eastAsia="Times New Roman" w:hAnsi="Times New Roman" w:cs="Times New Roman"/>
                <w:color w:val="404040"/>
                <w:sz w:val="28"/>
                <w:szCs w:val="28"/>
                <w:lang w:val="sq-AL"/>
              </w:rPr>
              <w:t>hóa, chưa kiện toàn bộ máy quản trị trong điều kiện thực hiện tự chủ, chưa thực sự </w:t>
            </w:r>
            <w:r w:rsidRPr="000A1563">
              <w:rPr>
                <w:rFonts w:ascii="Times New Roman" w:eastAsia="Times New Roman" w:hAnsi="Times New Roman" w:cs="Times New Roman"/>
                <w:color w:val="404040"/>
                <w:sz w:val="28"/>
                <w:szCs w:val="28"/>
                <w:lang w:val="vi-VN"/>
              </w:rPr>
              <w:t>chủ động, sáng tạo, kịp thời trong quản trị và tổ chức thực hiện. Sau Nghị quyết 29 thì tự chủ toàn diện được thúc đẩy do thể chế hóa được nhiều chính sách nhằm tăng cường quyền tự chủ cho các cơ sở GDĐH thông qua việc ban hành </w:t>
            </w:r>
            <w:r w:rsidRPr="000A1563">
              <w:rPr>
                <w:rFonts w:ascii="Times New Roman" w:eastAsia="Times New Roman" w:hAnsi="Times New Roman" w:cs="Times New Roman"/>
                <w:color w:val="404040"/>
                <w:sz w:val="28"/>
                <w:szCs w:val="28"/>
              </w:rPr>
              <w:t>các văn bản, hành lang pháp lý.</w:t>
            </w: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r w:rsidRPr="000A1563">
              <w:rPr>
                <w:rFonts w:ascii="Times New Roman" w:eastAsia="Times New Roman" w:hAnsi="Times New Roman" w:cs="Times New Roman"/>
                <w:color w:val="404040"/>
                <w:sz w:val="28"/>
                <w:szCs w:val="28"/>
              </w:rPr>
              <w:t>Đến nay, tự chủ đại học trở thành nhu cầu tự thân của trường đại học, được xem là chìa khóa nâng cao chất luợng đào tạo và chất lượng đầu ra, việc làm sinh viên… Văn hóa chất lượng được hình thành và phát triển, tạo sự cạnh tranh về chất lượng và tiếp cận tiêu chuẩn khu vực và quốc tế, tiêu biểu như: ĐHQGHN và ĐHQG Tp.HCM lọt top 1000 đại học hàng đầu thế giới theo bảng xếp hạng QS, trong đó ĐHQGHN xếp thứ 139 và ĐHQG Tp. HCM xếp thứ 142 đại học hàng đầu châu Á. Các cơ sở giáo dục đại học tự chủ hơn trong tuyển sinh, liên kết đào tạo và mở ngành đào tạo, đồng thời chủ động trong việc quyết định hướng nghiên cứu và tham gia các nhiệm vụ KHCN, thương mại hóa kết quả nghiên cứu cũng như liên kết thực hiện các hoạt động khoa học và chuyển giao công nghệ.</w:t>
            </w: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r w:rsidRPr="000A1563">
              <w:rPr>
                <w:rFonts w:ascii="Times New Roman" w:eastAsia="Times New Roman" w:hAnsi="Times New Roman" w:cs="Times New Roman"/>
                <w:color w:val="404040"/>
                <w:sz w:val="28"/>
                <w:szCs w:val="28"/>
              </w:rPr>
              <w:t>Các đại biểu cũng thảo luận sôi nổi về 3 vấn đề then chốt của giáo dục và đào tạo khi Nghị quyết 29 được ban hành và vận dụng vào thực tiễn.</w:t>
            </w: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r w:rsidRPr="000A1563">
              <w:rPr>
                <w:rFonts w:ascii="Times New Roman" w:eastAsia="Times New Roman" w:hAnsi="Times New Roman" w:cs="Times New Roman"/>
                <w:color w:val="404040"/>
                <w:sz w:val="28"/>
                <w:szCs w:val="28"/>
              </w:rPr>
              <w:t>Liên quan đến vấn đề đổi mới giáo dục phổ thông, bà Nguyễn Thị Kim Chi – Giám đốc Sở Giáo dục và Đào tạo tỉnh Nghệ An cho biết: “Thực sự giáo dục phổ thông có sự thay đổi, làm cho môi trường nhà trường không chỉ truyền thụ kiến thức mà trở nên sát thực tế hơn, năng lực của học sinh được phát triển hơn. Từ những gì các em được học, khi tốt nghiệp học sinh sẽ thích nghi tốt với xã hội đầy biến động, có thể tự chủ, tự lập được”.</w:t>
            </w: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r w:rsidRPr="000A1563">
              <w:rPr>
                <w:rFonts w:ascii="Times New Roman" w:eastAsia="Times New Roman" w:hAnsi="Times New Roman" w:cs="Times New Roman"/>
                <w:color w:val="404040"/>
                <w:sz w:val="28"/>
                <w:szCs w:val="28"/>
              </w:rPr>
              <w:lastRenderedPageBreak/>
              <w:t>GS. Vũ Minh Giang đã chỉ ra những hạn chế, bất cập trong chương trình giáo dục phổ thông trước đây: phương pháp giảng dạy tập trung truyền thụ kiến thức được áp dụng trong thời gian dài khiến người học yếu về kỹ năng và phương pháp, đồng thời, nhà trường quá chú trọng truyền thụ kiến thức mà chưa coi trọng đúng mức triết lý dạy làm người. GS. Vũ Minh Giang cũng cho rằng, sau 5 năm triển khai, Nghị quyết 29 đã đưa ra sự chuyển biến mạnh mẽ về giáo dục và đào tạo, khắc phục những mặt tồn tại, hạn chế trong suốt thời gian dài. GS. Vũ Minh Giang nhấn mạnh, công cuộc đổi mới giáo dục và đào tạo là một quá trình liên tục, cần thường xuyên đánh giá, nghiên cứu và có những điều chỉnh phù hợp.</w:t>
            </w: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r w:rsidRPr="000A1563">
              <w:rPr>
                <w:rFonts w:ascii="Times New Roman" w:eastAsia="Times New Roman" w:hAnsi="Times New Roman" w:cs="Times New Roman"/>
                <w:color w:val="404040"/>
                <w:sz w:val="28"/>
                <w:szCs w:val="28"/>
              </w:rPr>
              <w:t>Phát biểu tại hội thảo, Bộ trưởng Bộ Giáo dục và Đào tạo Phùng Xuân Nhạ nhấn mạnh, đổi mới giáo dục là một quá trình liên tục, đây cũng là sự nghiệp của toàn dân, toàn hệ thống chính trị. Triển khai Nghị quyết 29 đến nay đã có hàng chục đề tài nghiên cứu thuộc các lĩnh vực khác nhau được thực hiện, từ đó làm cơ sở để xây dựng các chính sách giáo dục phù hợp với thực tiễn. Theo Bộ trưởng, đây là bước chuyển quan trọng.</w:t>
            </w: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r w:rsidRPr="000A1563">
              <w:rPr>
                <w:rFonts w:ascii="Times New Roman" w:eastAsia="Times New Roman" w:hAnsi="Times New Roman" w:cs="Times New Roman"/>
                <w:color w:val="404040"/>
                <w:sz w:val="28"/>
                <w:szCs w:val="28"/>
              </w:rPr>
              <w:t>Đánh giá cao và khẳng định vai trò quan trọng của việc tiếp thu ý kiến các chuyên gia, nhà khoa học trong quá trình thực hiện đổi mới giáo dục, Bộ trưởng cho biết, để xây dựng được một chính sách, cao hơn là tầm chiến lược về giáo dục, không thể không có nghiên cứu sâu, đánh giá thực tiễn, không thể không có tư vấn của các chuyên gia, tham khảo kinh nghiệm quốc tế và tầm nhìn dài hạn. Bộ trưởng đề nghị các vụ cục lắng nghe, tiếp thu, cùng lĩnh hội các đề xuất, cùng phối hợp để các chính sách đề xuất có tính thiết thực, khả thi, hiệu quả và có tầm nhìn dài hạn.</w:t>
            </w: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r w:rsidRPr="000A1563">
              <w:rPr>
                <w:rFonts w:ascii="Times New Roman" w:eastAsia="Times New Roman" w:hAnsi="Times New Roman" w:cs="Times New Roman"/>
                <w:color w:val="404040"/>
                <w:sz w:val="28"/>
                <w:szCs w:val="28"/>
              </w:rPr>
              <w:t>Tổng kết hội thảo, Giám đốc ĐHQGHN Nguyễn Kim Sơn nhận định, các báo cáo và các ý kiến trao đổi tại hội thảo đã nhấn mạnh những đổi mới về nhận thức, tư duy, triết lý giáo dục đến những chuyển biến của giáo dục và đào tạo trong 5 năm thực hiện Nghị quyết 29. Trên cơ sở số liệu, điều tra, khảo sát, nhóm nghiên cứu của ĐHQGHN sẽ tiếp tục chỉnh sửa và hoàn thiện nghiên cứu và công bố trước đông đảo công luận.</w:t>
            </w: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r w:rsidRPr="000A1563">
              <w:rPr>
                <w:rFonts w:ascii="Times New Roman" w:eastAsia="Times New Roman" w:hAnsi="Times New Roman" w:cs="Times New Roman"/>
                <w:color w:val="404040"/>
                <w:sz w:val="28"/>
                <w:szCs w:val="28"/>
              </w:rPr>
              <w:t>Giám đốc Nguyễn Kim Sơn đã đề xuất một số kiến nghị tới các cơ quan quản lý, các bộ ngành:</w:t>
            </w: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r w:rsidRPr="000A1563">
              <w:rPr>
                <w:rFonts w:ascii="Times New Roman" w:eastAsia="Times New Roman" w:hAnsi="Times New Roman" w:cs="Times New Roman"/>
                <w:i/>
                <w:iCs/>
                <w:color w:val="404040"/>
                <w:sz w:val="28"/>
                <w:szCs w:val="28"/>
                <w:lang w:val="vi-VN"/>
              </w:rPr>
              <w:t>Một là</w:t>
            </w:r>
            <w:r w:rsidRPr="000A1563">
              <w:rPr>
                <w:rFonts w:ascii="Times New Roman" w:eastAsia="Times New Roman" w:hAnsi="Times New Roman" w:cs="Times New Roman"/>
                <w:color w:val="404040"/>
                <w:sz w:val="28"/>
                <w:szCs w:val="28"/>
                <w:lang w:val="vi-VN"/>
              </w:rPr>
              <w:t>, Ban Tuyên giáo Trung ương cần ban hành văn bản hướng dẫn cụ thể với hệ thống các chỉ số thực hiện, quy định cơ chế phối hợp theo chiều ngang ở cấp T</w:t>
            </w:r>
            <w:r w:rsidRPr="000A1563">
              <w:rPr>
                <w:rFonts w:ascii="Times New Roman" w:eastAsia="Times New Roman" w:hAnsi="Times New Roman" w:cs="Times New Roman"/>
                <w:color w:val="404040"/>
                <w:sz w:val="28"/>
                <w:szCs w:val="28"/>
              </w:rPr>
              <w:t>rung ương</w:t>
            </w:r>
            <w:r w:rsidRPr="000A1563">
              <w:rPr>
                <w:rFonts w:ascii="Times New Roman" w:eastAsia="Times New Roman" w:hAnsi="Times New Roman" w:cs="Times New Roman"/>
                <w:color w:val="404040"/>
                <w:sz w:val="28"/>
                <w:szCs w:val="28"/>
                <w:lang w:val="vi-VN"/>
              </w:rPr>
              <w:t> và địa phương với cơ chế giám sát theo chiều dọc từ T</w:t>
            </w:r>
            <w:r w:rsidRPr="000A1563">
              <w:rPr>
                <w:rFonts w:ascii="Times New Roman" w:eastAsia="Times New Roman" w:hAnsi="Times New Roman" w:cs="Times New Roman"/>
                <w:color w:val="404040"/>
                <w:sz w:val="28"/>
                <w:szCs w:val="28"/>
              </w:rPr>
              <w:t>rung ương</w:t>
            </w:r>
            <w:r w:rsidRPr="000A1563">
              <w:rPr>
                <w:rFonts w:ascii="Times New Roman" w:eastAsia="Times New Roman" w:hAnsi="Times New Roman" w:cs="Times New Roman"/>
                <w:color w:val="404040"/>
                <w:sz w:val="28"/>
                <w:szCs w:val="28"/>
                <w:lang w:val="vi-VN"/>
              </w:rPr>
              <w:t> xuống đến cơ sở.</w:t>
            </w: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r w:rsidRPr="000A1563">
              <w:rPr>
                <w:rFonts w:ascii="Times New Roman" w:eastAsia="Times New Roman" w:hAnsi="Times New Roman" w:cs="Times New Roman"/>
                <w:i/>
                <w:iCs/>
                <w:color w:val="404040"/>
                <w:sz w:val="28"/>
                <w:szCs w:val="28"/>
                <w:lang w:val="vi-VN"/>
              </w:rPr>
              <w:t>Hai là</w:t>
            </w:r>
            <w:r w:rsidRPr="000A1563">
              <w:rPr>
                <w:rFonts w:ascii="Times New Roman" w:eastAsia="Times New Roman" w:hAnsi="Times New Roman" w:cs="Times New Roman"/>
                <w:color w:val="404040"/>
                <w:sz w:val="28"/>
                <w:szCs w:val="28"/>
                <w:lang w:val="vi-VN"/>
              </w:rPr>
              <w:t>, Quốc hội cần có những sửa đổi, bổ sung về pháp luật và chính sách tương ứng như về một số quy định trong Luật Giáo dục, Luật Giáo dục đại học, và các Luật có liên quan.</w:t>
            </w: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r w:rsidRPr="000A1563">
              <w:rPr>
                <w:rFonts w:ascii="Times New Roman" w:eastAsia="Times New Roman" w:hAnsi="Times New Roman" w:cs="Times New Roman"/>
                <w:i/>
                <w:iCs/>
                <w:color w:val="404040"/>
                <w:sz w:val="28"/>
                <w:szCs w:val="28"/>
                <w:lang w:val="vi-VN"/>
              </w:rPr>
              <w:t>Ba là</w:t>
            </w:r>
            <w:r w:rsidRPr="000A1563">
              <w:rPr>
                <w:rFonts w:ascii="Times New Roman" w:eastAsia="Times New Roman" w:hAnsi="Times New Roman" w:cs="Times New Roman"/>
                <w:color w:val="404040"/>
                <w:sz w:val="28"/>
                <w:szCs w:val="28"/>
                <w:lang w:val="vi-VN"/>
              </w:rPr>
              <w:t>, Chính phủ cần chỉ đạo để các Bộ ban ngành triển khai đồng bộ các đề án của Nghị quyết 44, đặc biệt là các đề án liên quan đến nguồn lực để thực hiện đổi mới giáo dục.</w:t>
            </w: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r w:rsidRPr="000A1563">
              <w:rPr>
                <w:rFonts w:ascii="Times New Roman" w:eastAsia="Times New Roman" w:hAnsi="Times New Roman" w:cs="Times New Roman"/>
                <w:i/>
                <w:iCs/>
                <w:color w:val="404040"/>
                <w:sz w:val="28"/>
                <w:szCs w:val="28"/>
                <w:lang w:val="vi-VN"/>
              </w:rPr>
              <w:t>Bốn là</w:t>
            </w:r>
            <w:r w:rsidRPr="000A1563">
              <w:rPr>
                <w:rFonts w:ascii="Times New Roman" w:eastAsia="Times New Roman" w:hAnsi="Times New Roman" w:cs="Times New Roman"/>
                <w:color w:val="404040"/>
                <w:sz w:val="28"/>
                <w:szCs w:val="28"/>
                <w:lang w:val="vi-VN"/>
              </w:rPr>
              <w:t>, công tác truyền thông về giáo dục cần chủ động hơn, phản ánh khách quan, đúng mức độ những tiêu cực trong giáo dục, đồng thời ghi nhận những chuyển biến tích cực, tạo động lực cho đổi mới.</w:t>
            </w:r>
          </w:p>
          <w:p w:rsidR="000A1563" w:rsidRPr="000A1563" w:rsidRDefault="000A1563" w:rsidP="000A1563">
            <w:pPr>
              <w:spacing w:after="0" w:line="270" w:lineRule="atLeast"/>
              <w:jc w:val="both"/>
              <w:rPr>
                <w:rFonts w:ascii="Times New Roman" w:eastAsia="Times New Roman" w:hAnsi="Times New Roman" w:cs="Times New Roman"/>
                <w:color w:val="494A4A"/>
                <w:sz w:val="28"/>
                <w:szCs w:val="28"/>
              </w:rPr>
            </w:pPr>
            <w:r w:rsidRPr="000A1563">
              <w:rPr>
                <w:rFonts w:ascii="Times New Roman" w:eastAsia="Times New Roman" w:hAnsi="Times New Roman" w:cs="Times New Roman"/>
                <w:i/>
                <w:iCs/>
                <w:color w:val="404040"/>
                <w:sz w:val="28"/>
                <w:szCs w:val="28"/>
                <w:lang w:val="vi-VN"/>
              </w:rPr>
              <w:t>Năm là,</w:t>
            </w:r>
            <w:r w:rsidRPr="000A1563">
              <w:rPr>
                <w:rFonts w:ascii="Times New Roman" w:eastAsia="Times New Roman" w:hAnsi="Times New Roman" w:cs="Times New Roman"/>
                <w:color w:val="404040"/>
                <w:sz w:val="28"/>
                <w:szCs w:val="28"/>
                <w:lang w:val="vi-VN"/>
              </w:rPr>
              <w:t> v</w:t>
            </w:r>
            <w:r w:rsidRPr="000A1563">
              <w:rPr>
                <w:rFonts w:ascii="Times New Roman" w:eastAsia="Times New Roman" w:hAnsi="Times New Roman" w:cs="Times New Roman"/>
                <w:color w:val="404040"/>
                <w:sz w:val="28"/>
                <w:szCs w:val="28"/>
              </w:rPr>
              <w:t>ề thi THPT,</w:t>
            </w:r>
            <w:r w:rsidRPr="000A1563">
              <w:rPr>
                <w:rFonts w:ascii="Times New Roman" w:eastAsia="Times New Roman" w:hAnsi="Times New Roman" w:cs="Times New Roman"/>
                <w:color w:val="404040"/>
                <w:sz w:val="28"/>
                <w:szCs w:val="28"/>
                <w:lang w:val="vi-VN"/>
              </w:rPr>
              <w:t> cần </w:t>
            </w:r>
            <w:r w:rsidRPr="000A1563">
              <w:rPr>
                <w:rFonts w:ascii="Times New Roman" w:eastAsia="Times New Roman" w:hAnsi="Times New Roman" w:cs="Times New Roman"/>
                <w:color w:val="404040"/>
                <w:sz w:val="28"/>
                <w:szCs w:val="28"/>
              </w:rPr>
              <w:t xml:space="preserve">ổn định dạng thức, hoàn thiện câu hỏi, nghiên cứu để sau 2020 tổ chức thi trên máy hoặc trực tuyến nơi có điều kiện, tạo lập ngân hàng câu hỏi </w:t>
            </w:r>
            <w:r w:rsidRPr="000A1563">
              <w:rPr>
                <w:rFonts w:ascii="Times New Roman" w:eastAsia="Times New Roman" w:hAnsi="Times New Roman" w:cs="Times New Roman"/>
                <w:color w:val="404040"/>
                <w:sz w:val="28"/>
                <w:szCs w:val="28"/>
              </w:rPr>
              <w:lastRenderedPageBreak/>
              <w:t>đủ lớp và công khai hóa, bài thi sau 2020 chỉ nên tập trung vào các năng lực cơ bản về toán, ngữ văn và ngoại</w:t>
            </w:r>
            <w:r w:rsidRPr="000A1563">
              <w:rPr>
                <w:rFonts w:ascii="Times New Roman" w:eastAsia="Times New Roman" w:hAnsi="Times New Roman" w:cs="Times New Roman"/>
                <w:color w:val="404040"/>
                <w:sz w:val="28"/>
                <w:szCs w:val="28"/>
                <w:lang w:val="vi-VN"/>
              </w:rPr>
              <w:t> ngữ.</w:t>
            </w:r>
            <w:r w:rsidRPr="000A1563">
              <w:rPr>
                <w:rFonts w:ascii="Times New Roman" w:eastAsia="Times New Roman" w:hAnsi="Times New Roman" w:cs="Times New Roman"/>
                <w:color w:val="404040"/>
                <w:sz w:val="28"/>
                <w:szCs w:val="28"/>
              </w:rPr>
              <w:t> Các trường đại</w:t>
            </w:r>
            <w:r w:rsidRPr="000A1563">
              <w:rPr>
                <w:rFonts w:ascii="Times New Roman" w:eastAsia="Times New Roman" w:hAnsi="Times New Roman" w:cs="Times New Roman"/>
                <w:color w:val="404040"/>
                <w:sz w:val="28"/>
                <w:szCs w:val="28"/>
                <w:lang w:val="vi-VN"/>
              </w:rPr>
              <w:t> học </w:t>
            </w:r>
            <w:r w:rsidRPr="000A1563">
              <w:rPr>
                <w:rFonts w:ascii="Times New Roman" w:eastAsia="Times New Roman" w:hAnsi="Times New Roman" w:cs="Times New Roman"/>
                <w:color w:val="404040"/>
                <w:sz w:val="28"/>
                <w:szCs w:val="28"/>
              </w:rPr>
              <w:t>tự xây dựng thêm các bài thi chuyên biệt</w:t>
            </w:r>
            <w:r w:rsidRPr="000A1563">
              <w:rPr>
                <w:rFonts w:ascii="Times New Roman" w:eastAsia="Times New Roman" w:hAnsi="Times New Roman" w:cs="Times New Roman"/>
                <w:color w:val="404040"/>
                <w:sz w:val="28"/>
                <w:szCs w:val="28"/>
                <w:lang w:val="vi-VN"/>
              </w:rPr>
              <w:t> để tuyển sinh.</w:t>
            </w:r>
          </w:p>
        </w:tc>
      </w:tr>
    </w:tbl>
    <w:p w:rsidR="00ED2BB9" w:rsidRDefault="000A1563">
      <w:pPr>
        <w:rPr>
          <w:rFonts w:ascii="Times New Roman" w:hAnsi="Times New Roman" w:cs="Times New Roman"/>
          <w:sz w:val="28"/>
          <w:szCs w:val="28"/>
        </w:rPr>
      </w:pPr>
      <w:r>
        <w:rPr>
          <w:rFonts w:ascii="Times New Roman" w:hAnsi="Times New Roman" w:cs="Times New Roman"/>
          <w:sz w:val="28"/>
          <w:szCs w:val="28"/>
        </w:rPr>
        <w:lastRenderedPageBreak/>
        <w:t>………………………………………………………………………………….</w:t>
      </w:r>
    </w:p>
    <w:p w:rsidR="000A1563" w:rsidRPr="000A1563" w:rsidRDefault="000A1563" w:rsidP="000A1563">
      <w:pPr>
        <w:spacing w:before="150" w:after="30" w:line="240" w:lineRule="auto"/>
        <w:jc w:val="both"/>
        <w:textAlignment w:val="baseline"/>
        <w:outlineLvl w:val="0"/>
        <w:rPr>
          <w:rFonts w:ascii="Times New Roman" w:eastAsia="Times New Roman" w:hAnsi="Times New Roman" w:cs="Times New Roman"/>
          <w:b/>
          <w:bCs/>
          <w:color w:val="EE3322"/>
          <w:kern w:val="36"/>
          <w:sz w:val="28"/>
          <w:szCs w:val="28"/>
        </w:rPr>
      </w:pPr>
      <w:r w:rsidRPr="000A1563">
        <w:rPr>
          <w:rFonts w:ascii="Times New Roman" w:eastAsia="Times New Roman" w:hAnsi="Times New Roman" w:cs="Times New Roman"/>
          <w:b/>
          <w:bCs/>
          <w:color w:val="EE3322"/>
          <w:kern w:val="36"/>
          <w:sz w:val="28"/>
          <w:szCs w:val="28"/>
        </w:rPr>
        <w:t>5 thành tựu và 4 yếu kém của giáo dục VN</w:t>
      </w:r>
    </w:p>
    <w:p w:rsidR="000A1563" w:rsidRPr="000A1563" w:rsidRDefault="000A1563" w:rsidP="000A1563">
      <w:pPr>
        <w:spacing w:line="240" w:lineRule="auto"/>
        <w:jc w:val="both"/>
        <w:textAlignment w:val="baseline"/>
        <w:rPr>
          <w:rFonts w:ascii="Times New Roman" w:eastAsia="Times New Roman" w:hAnsi="Times New Roman" w:cs="Times New Roman"/>
          <w:color w:val="727B88"/>
          <w:sz w:val="28"/>
          <w:szCs w:val="28"/>
        </w:rPr>
      </w:pPr>
      <w:r w:rsidRPr="000A1563">
        <w:rPr>
          <w:rFonts w:ascii="Times New Roman" w:eastAsia="Times New Roman" w:hAnsi="Times New Roman" w:cs="Times New Roman"/>
          <w:color w:val="727B88"/>
          <w:sz w:val="28"/>
          <w:szCs w:val="28"/>
        </w:rPr>
        <w:t>09/11/2004 18:14 GMT+7</w:t>
      </w:r>
    </w:p>
    <w:p w:rsidR="000A1563" w:rsidRPr="000A1563" w:rsidRDefault="000A1563" w:rsidP="000A1563">
      <w:pPr>
        <w:spacing w:after="180" w:line="330" w:lineRule="atLeast"/>
        <w:jc w:val="both"/>
        <w:textAlignment w:val="baseline"/>
        <w:outlineLvl w:val="1"/>
        <w:rPr>
          <w:rFonts w:ascii="Times New Roman" w:eastAsia="Times New Roman" w:hAnsi="Times New Roman" w:cs="Times New Roman"/>
          <w:bCs/>
          <w:color w:val="222222"/>
          <w:spacing w:val="-3"/>
          <w:sz w:val="28"/>
          <w:szCs w:val="28"/>
        </w:rPr>
      </w:pPr>
      <w:r w:rsidRPr="000A1563">
        <w:rPr>
          <w:rFonts w:ascii="Times New Roman" w:eastAsia="Times New Roman" w:hAnsi="Times New Roman" w:cs="Times New Roman"/>
          <w:bCs/>
          <w:color w:val="222222"/>
          <w:spacing w:val="-3"/>
          <w:sz w:val="28"/>
          <w:szCs w:val="28"/>
        </w:rPr>
        <w:t>Thành tựu: 1. Nhu cầu học tập của nhân dân được đáp ứng tốt hơn; 2. Đạt được một số kết quả quan trọng trong các mục tiêu chiến lược (nâng cao dân trí, đào tạo nhân lực, bồi dưỡng nhân tài).</w:t>
      </w:r>
    </w:p>
    <w:p w:rsidR="000A1563" w:rsidRPr="000A1563" w:rsidRDefault="000A1563" w:rsidP="000A1563">
      <w:pPr>
        <w:spacing w:after="0" w:line="240" w:lineRule="auto"/>
        <w:jc w:val="both"/>
        <w:textAlignment w:val="baseline"/>
        <w:rPr>
          <w:rFonts w:ascii="Times New Roman" w:eastAsia="Times New Roman" w:hAnsi="Times New Roman" w:cs="Times New Roman"/>
          <w:color w:val="222222"/>
          <w:spacing w:val="-3"/>
          <w:sz w:val="28"/>
          <w:szCs w:val="28"/>
        </w:rPr>
      </w:pPr>
      <w:r w:rsidRPr="000A1563">
        <w:rPr>
          <w:rFonts w:ascii="Times New Roman" w:eastAsia="Times New Roman" w:hAnsi="Times New Roman" w:cs="Times New Roman"/>
          <w:b/>
          <w:bCs/>
          <w:color w:val="222222"/>
          <w:spacing w:val="-3"/>
          <w:sz w:val="28"/>
          <w:szCs w:val="28"/>
          <w:bdr w:val="none" w:sz="0" w:space="0" w:color="auto" w:frame="1"/>
        </w:rPr>
        <w:t>3</w:t>
      </w:r>
      <w:r w:rsidRPr="000A1563">
        <w:rPr>
          <w:rFonts w:ascii="Times New Roman" w:eastAsia="Times New Roman" w:hAnsi="Times New Roman" w:cs="Times New Roman"/>
          <w:color w:val="222222"/>
          <w:spacing w:val="-3"/>
          <w:sz w:val="28"/>
          <w:szCs w:val="28"/>
        </w:rPr>
        <w:t>. Chính sách xã hội về GD đã được thực hiện tốt hơn và có hiệu quả hơn; </w:t>
      </w:r>
      <w:r w:rsidRPr="000A1563">
        <w:rPr>
          <w:rFonts w:ascii="Times New Roman" w:eastAsia="Times New Roman" w:hAnsi="Times New Roman" w:cs="Times New Roman"/>
          <w:b/>
          <w:bCs/>
          <w:color w:val="222222"/>
          <w:spacing w:val="-3"/>
          <w:sz w:val="28"/>
          <w:szCs w:val="28"/>
          <w:bdr w:val="none" w:sz="0" w:space="0" w:color="auto" w:frame="1"/>
        </w:rPr>
        <w:t>4</w:t>
      </w:r>
      <w:r w:rsidRPr="000A1563">
        <w:rPr>
          <w:rFonts w:ascii="Times New Roman" w:eastAsia="Times New Roman" w:hAnsi="Times New Roman" w:cs="Times New Roman"/>
          <w:color w:val="222222"/>
          <w:spacing w:val="-3"/>
          <w:sz w:val="28"/>
          <w:szCs w:val="28"/>
        </w:rPr>
        <w:t>. Chất lượng GD đã có chuyển biến bước đầu; </w:t>
      </w:r>
      <w:r w:rsidRPr="000A1563">
        <w:rPr>
          <w:rFonts w:ascii="Times New Roman" w:eastAsia="Times New Roman" w:hAnsi="Times New Roman" w:cs="Times New Roman"/>
          <w:b/>
          <w:bCs/>
          <w:color w:val="222222"/>
          <w:spacing w:val="-3"/>
          <w:sz w:val="28"/>
          <w:szCs w:val="28"/>
          <w:bdr w:val="none" w:sz="0" w:space="0" w:color="auto" w:frame="1"/>
        </w:rPr>
        <w:t>5</w:t>
      </w:r>
      <w:r w:rsidRPr="000A1563">
        <w:rPr>
          <w:rFonts w:ascii="Times New Roman" w:eastAsia="Times New Roman" w:hAnsi="Times New Roman" w:cs="Times New Roman"/>
          <w:color w:val="222222"/>
          <w:spacing w:val="-3"/>
          <w:sz w:val="28"/>
          <w:szCs w:val="28"/>
        </w:rPr>
        <w:t>. Điều kiện đảm bảo phát triển GD được tăng cường.</w:t>
      </w:r>
    </w:p>
    <w:p w:rsidR="000A1563" w:rsidRPr="000A1563" w:rsidRDefault="000A1563" w:rsidP="000A1563">
      <w:pPr>
        <w:spacing w:after="0" w:line="240" w:lineRule="auto"/>
        <w:jc w:val="both"/>
        <w:textAlignment w:val="baseline"/>
        <w:rPr>
          <w:rFonts w:ascii="Times New Roman" w:eastAsia="Times New Roman" w:hAnsi="Times New Roman" w:cs="Times New Roman"/>
          <w:color w:val="222222"/>
          <w:spacing w:val="-3"/>
          <w:sz w:val="28"/>
          <w:szCs w:val="28"/>
        </w:rPr>
      </w:pPr>
      <w:r w:rsidRPr="000A1563">
        <w:rPr>
          <w:rFonts w:ascii="Times New Roman" w:eastAsia="Times New Roman" w:hAnsi="Times New Roman" w:cs="Times New Roman"/>
          <w:i/>
          <w:iCs/>
          <w:color w:val="222222"/>
          <w:spacing w:val="-3"/>
          <w:sz w:val="28"/>
          <w:szCs w:val="28"/>
          <w:bdr w:val="none" w:sz="0" w:space="0" w:color="auto" w:frame="1"/>
        </w:rPr>
        <w:t>Yếu kém:</w:t>
      </w:r>
      <w:r w:rsidRPr="000A1563">
        <w:rPr>
          <w:rFonts w:ascii="Times New Roman" w:eastAsia="Times New Roman" w:hAnsi="Times New Roman" w:cs="Times New Roman"/>
          <w:b/>
          <w:bCs/>
          <w:color w:val="222222"/>
          <w:spacing w:val="-3"/>
          <w:sz w:val="28"/>
          <w:szCs w:val="28"/>
          <w:bdr w:val="none" w:sz="0" w:space="0" w:color="auto" w:frame="1"/>
        </w:rPr>
        <w:t> 1</w:t>
      </w:r>
      <w:r w:rsidRPr="000A1563">
        <w:rPr>
          <w:rFonts w:ascii="Times New Roman" w:eastAsia="Times New Roman" w:hAnsi="Times New Roman" w:cs="Times New Roman"/>
          <w:color w:val="222222"/>
          <w:spacing w:val="-3"/>
          <w:sz w:val="28"/>
          <w:szCs w:val="28"/>
        </w:rPr>
        <w:t>.Chất lượng GD đại trà, đặc biệt là ở bậc ĐH còn thấp, phương pháp GD lạc hậu, chậm đổi mới; </w:t>
      </w:r>
      <w:r w:rsidRPr="000A1563">
        <w:rPr>
          <w:rFonts w:ascii="Times New Roman" w:eastAsia="Times New Roman" w:hAnsi="Times New Roman" w:cs="Times New Roman"/>
          <w:b/>
          <w:bCs/>
          <w:color w:val="222222"/>
          <w:spacing w:val="-3"/>
          <w:sz w:val="28"/>
          <w:szCs w:val="28"/>
          <w:bdr w:val="none" w:sz="0" w:space="0" w:color="auto" w:frame="1"/>
        </w:rPr>
        <w:t>2</w:t>
      </w:r>
      <w:r w:rsidRPr="000A1563">
        <w:rPr>
          <w:rFonts w:ascii="Times New Roman" w:eastAsia="Times New Roman" w:hAnsi="Times New Roman" w:cs="Times New Roman"/>
          <w:color w:val="222222"/>
          <w:spacing w:val="-3"/>
          <w:sz w:val="28"/>
          <w:szCs w:val="28"/>
        </w:rPr>
        <w:t>. Các điều kiện đảm bảo phát triển GD còn nhiều bất cập; </w:t>
      </w:r>
      <w:r w:rsidRPr="000A1563">
        <w:rPr>
          <w:rFonts w:ascii="Times New Roman" w:eastAsia="Times New Roman" w:hAnsi="Times New Roman" w:cs="Times New Roman"/>
          <w:b/>
          <w:bCs/>
          <w:color w:val="222222"/>
          <w:spacing w:val="-3"/>
          <w:sz w:val="28"/>
          <w:szCs w:val="28"/>
          <w:bdr w:val="none" w:sz="0" w:space="0" w:color="auto" w:frame="1"/>
        </w:rPr>
        <w:t>3</w:t>
      </w:r>
      <w:r w:rsidRPr="000A1563">
        <w:rPr>
          <w:rFonts w:ascii="Times New Roman" w:eastAsia="Times New Roman" w:hAnsi="Times New Roman" w:cs="Times New Roman"/>
          <w:color w:val="222222"/>
          <w:spacing w:val="-3"/>
          <w:sz w:val="28"/>
          <w:szCs w:val="28"/>
        </w:rPr>
        <w:t>. Con em gia đình nghèo, gia đình có thu nhập thấp và con em đồng bào dân tộc thiểu số còn gặp nhiều khó khăn trong việc tiếp cận GD, nhất là ở các bậc học cao; </w:t>
      </w:r>
      <w:r w:rsidRPr="000A1563">
        <w:rPr>
          <w:rFonts w:ascii="Times New Roman" w:eastAsia="Times New Roman" w:hAnsi="Times New Roman" w:cs="Times New Roman"/>
          <w:b/>
          <w:bCs/>
          <w:color w:val="222222"/>
          <w:spacing w:val="-3"/>
          <w:sz w:val="28"/>
          <w:szCs w:val="28"/>
          <w:bdr w:val="none" w:sz="0" w:space="0" w:color="auto" w:frame="1"/>
        </w:rPr>
        <w:t>4</w:t>
      </w:r>
      <w:r w:rsidRPr="000A1563">
        <w:rPr>
          <w:rFonts w:ascii="Times New Roman" w:eastAsia="Times New Roman" w:hAnsi="Times New Roman" w:cs="Times New Roman"/>
          <w:color w:val="222222"/>
          <w:spacing w:val="-3"/>
          <w:sz w:val="28"/>
          <w:szCs w:val="28"/>
        </w:rPr>
        <w:t>. Một số hiện tượng tiêu cực trong GD chậm được giải quyết (dạy thêm học thêm, mua bán văn bằng, bệnh thành tích)...</w:t>
      </w:r>
    </w:p>
    <w:p w:rsidR="000A1563" w:rsidRPr="000A1563" w:rsidRDefault="000A1563" w:rsidP="000A1563">
      <w:pPr>
        <w:spacing w:after="0" w:line="240" w:lineRule="auto"/>
        <w:jc w:val="both"/>
        <w:textAlignment w:val="baseline"/>
        <w:rPr>
          <w:rFonts w:ascii="Times New Roman" w:eastAsia="Times New Roman" w:hAnsi="Times New Roman" w:cs="Times New Roman"/>
          <w:color w:val="222222"/>
          <w:spacing w:val="-3"/>
          <w:sz w:val="28"/>
          <w:szCs w:val="28"/>
        </w:rPr>
      </w:pPr>
      <w:r w:rsidRPr="000A1563">
        <w:rPr>
          <w:rFonts w:ascii="Times New Roman" w:eastAsia="Times New Roman" w:hAnsi="Times New Roman" w:cs="Times New Roman"/>
          <w:i/>
          <w:iCs/>
          <w:color w:val="222222"/>
          <w:spacing w:val="-3"/>
          <w:sz w:val="28"/>
          <w:szCs w:val="28"/>
          <w:bdr w:val="none" w:sz="0" w:space="0" w:color="auto" w:frame="1"/>
        </w:rPr>
        <w:t>Nguồn: Báo cáo của Chính phủ về tình hình giáo dục tại kỳ họp thứ 6 Quốc hội khoá XI</w:t>
      </w:r>
    </w:p>
    <w:p w:rsidR="000A1563" w:rsidRPr="000A1563" w:rsidRDefault="000A1563" w:rsidP="000A1563">
      <w:pPr>
        <w:spacing w:after="0" w:line="240" w:lineRule="auto"/>
        <w:jc w:val="both"/>
        <w:textAlignment w:val="baseline"/>
        <w:rPr>
          <w:rFonts w:ascii="Times New Roman" w:eastAsia="Times New Roman" w:hAnsi="Times New Roman" w:cs="Times New Roman"/>
          <w:color w:val="222222"/>
          <w:spacing w:val="-3"/>
          <w:sz w:val="28"/>
          <w:szCs w:val="28"/>
        </w:rPr>
      </w:pPr>
      <w:r w:rsidRPr="000A1563">
        <w:rPr>
          <w:rFonts w:ascii="Times New Roman" w:eastAsia="Times New Roman" w:hAnsi="Times New Roman" w:cs="Times New Roman"/>
          <w:color w:val="222222"/>
          <w:spacing w:val="-3"/>
          <w:sz w:val="28"/>
          <w:szCs w:val="28"/>
        </w:rPr>
        <w:t>Theo</w:t>
      </w:r>
      <w:r w:rsidRPr="000A1563">
        <w:rPr>
          <w:rFonts w:ascii="Times New Roman" w:eastAsia="Times New Roman" w:hAnsi="Times New Roman" w:cs="Times New Roman"/>
          <w:i/>
          <w:iCs/>
          <w:color w:val="222222"/>
          <w:spacing w:val="-3"/>
          <w:sz w:val="28"/>
          <w:szCs w:val="28"/>
          <w:bdr w:val="none" w:sz="0" w:space="0" w:color="auto" w:frame="1"/>
        </w:rPr>
        <w:t> LĐ</w:t>
      </w:r>
    </w:p>
    <w:p w:rsidR="000A1563" w:rsidRDefault="000A1563">
      <w:pPr>
        <w:rPr>
          <w:rFonts w:ascii="Times New Roman" w:hAnsi="Times New Roman" w:cs="Times New Roman"/>
          <w:sz w:val="28"/>
          <w:szCs w:val="28"/>
        </w:rPr>
      </w:pPr>
      <w:r>
        <w:rPr>
          <w:rFonts w:ascii="Times New Roman" w:hAnsi="Times New Roman" w:cs="Times New Roman"/>
          <w:sz w:val="28"/>
          <w:szCs w:val="28"/>
        </w:rPr>
        <w:t>……………………………………………………………………………….</w:t>
      </w:r>
    </w:p>
    <w:p w:rsidR="000A1563" w:rsidRPr="00BB2AFD" w:rsidRDefault="000A1563" w:rsidP="000A1563">
      <w:pPr>
        <w:pStyle w:val="Heading1"/>
        <w:shd w:val="clear" w:color="auto" w:fill="FAFAFA"/>
        <w:spacing w:before="0" w:beforeAutospacing="0" w:after="75" w:afterAutospacing="0"/>
        <w:rPr>
          <w:rFonts w:ascii="Helvetica" w:hAnsi="Helvetica"/>
          <w:color w:val="FF0000"/>
        </w:rPr>
      </w:pPr>
      <w:r w:rsidRPr="00BB2AFD">
        <w:rPr>
          <w:rFonts w:ascii="Helvetica" w:hAnsi="Helvetica"/>
          <w:color w:val="FF0000"/>
        </w:rPr>
        <w:t>8 điểm yếu của giáo dục Việt Nam</w:t>
      </w:r>
    </w:p>
    <w:p w:rsidR="000A1563" w:rsidRDefault="000A1563" w:rsidP="000A1563">
      <w:pPr>
        <w:shd w:val="clear" w:color="auto" w:fill="FAFAFA"/>
        <w:rPr>
          <w:rFonts w:ascii="Roboto" w:hAnsi="Roboto"/>
          <w:color w:val="333333"/>
          <w:sz w:val="21"/>
          <w:szCs w:val="21"/>
        </w:rPr>
      </w:pPr>
      <w:r>
        <w:rPr>
          <w:rFonts w:ascii="Roboto" w:hAnsi="Roboto"/>
          <w:color w:val="333333"/>
          <w:sz w:val="21"/>
          <w:szCs w:val="21"/>
        </w:rPr>
        <w:t> 26/11/2012 06:37</w:t>
      </w:r>
      <w:proofErr w:type="gramStart"/>
      <w:r>
        <w:rPr>
          <w:rFonts w:ascii="Roboto" w:hAnsi="Roboto"/>
          <w:color w:val="333333"/>
          <w:sz w:val="21"/>
          <w:szCs w:val="21"/>
        </w:rPr>
        <w:t>  </w:t>
      </w:r>
      <w:proofErr w:type="gramEnd"/>
      <w:r>
        <w:rPr>
          <w:rFonts w:ascii="Roboto" w:hAnsi="Roboto"/>
          <w:color w:val="333333"/>
          <w:sz w:val="21"/>
          <w:szCs w:val="21"/>
        </w:rPr>
        <w:fldChar w:fldCharType="begin"/>
      </w:r>
      <w:r>
        <w:rPr>
          <w:rFonts w:ascii="Roboto" w:hAnsi="Roboto"/>
          <w:color w:val="333333"/>
          <w:sz w:val="21"/>
          <w:szCs w:val="21"/>
        </w:rPr>
        <w:instrText xml:space="preserve"> HYPERLINK "https://giaoduc.net.vn/tim-kiem/Ng%C3%A2n-L%E1%BB%87-(THPT-Phan-Thanh-Gi%E1%BA%A3n,-Ba-Tri-B%E1%BA%BFn-Tre).gd?type=2" </w:instrText>
      </w:r>
      <w:r>
        <w:rPr>
          <w:rFonts w:ascii="Roboto" w:hAnsi="Roboto"/>
          <w:color w:val="333333"/>
          <w:sz w:val="21"/>
          <w:szCs w:val="21"/>
        </w:rPr>
        <w:fldChar w:fldCharType="separate"/>
      </w:r>
      <w:r>
        <w:rPr>
          <w:rStyle w:val="Hyperlink"/>
          <w:rFonts w:ascii="Roboto" w:hAnsi="Roboto"/>
          <w:b/>
          <w:bCs/>
          <w:color w:val="555555"/>
          <w:sz w:val="18"/>
          <w:szCs w:val="18"/>
        </w:rPr>
        <w:t>Ngân Lệ (THPT Phan Thanh Giản, Ba Tri-Bến Tre)</w:t>
      </w:r>
      <w:r>
        <w:rPr>
          <w:rFonts w:ascii="Roboto" w:hAnsi="Roboto"/>
          <w:color w:val="333333"/>
          <w:sz w:val="21"/>
          <w:szCs w:val="21"/>
        </w:rPr>
        <w:fldChar w:fldCharType="end"/>
      </w:r>
    </w:p>
    <w:p w:rsidR="000A1563" w:rsidRDefault="000A1563" w:rsidP="000A1563">
      <w:pPr>
        <w:shd w:val="clear" w:color="auto" w:fill="FAFAFA"/>
        <w:rPr>
          <w:rFonts w:ascii="Roboto" w:hAnsi="Roboto"/>
          <w:color w:val="333333"/>
          <w:sz w:val="21"/>
          <w:szCs w:val="21"/>
        </w:rPr>
      </w:pPr>
      <w:hyperlink r:id="rId5" w:anchor="comment99986" w:history="1">
        <w:r>
          <w:rPr>
            <w:rStyle w:val="Hyperlink"/>
            <w:rFonts w:ascii="Roboto" w:hAnsi="Roboto"/>
            <w:color w:val="333333"/>
            <w:sz w:val="21"/>
            <w:szCs w:val="21"/>
          </w:rPr>
          <w:t>0 bình luận</w:t>
        </w:r>
      </w:hyperlink>
    </w:p>
    <w:p w:rsidR="000A1563" w:rsidRDefault="000A1563" w:rsidP="000A1563">
      <w:pPr>
        <w:shd w:val="clear" w:color="auto" w:fill="FAFAFA"/>
        <w:rPr>
          <w:rFonts w:ascii="Roboto" w:hAnsi="Roboto"/>
          <w:color w:val="B4123B"/>
          <w:sz w:val="21"/>
          <w:szCs w:val="21"/>
        </w:rPr>
      </w:pPr>
      <w:r>
        <w:rPr>
          <w:rFonts w:ascii="Roboto" w:hAnsi="Roboto"/>
          <w:color w:val="222222"/>
          <w:sz w:val="21"/>
          <w:szCs w:val="21"/>
        </w:rPr>
        <w:t xml:space="preserve">(GDVN) - Tương quan giữa giáo dục nhân cách, cung cấp kiến thức và giáo dục kỹ năng có cần thay đổi không? Thay đổi như thế nào? Tỷ lệ và tương quan ba mặt giáo dục đó ở các cấp Tiểu học, Trung học cơ sở, Trung học phổ thông có cần thay đổi không? Thay đổi như thế nào? Mục tiêu, nội dung và khối lượng của mỗi môn học </w:t>
      </w:r>
      <w:r w:rsidR="00BB2AFD">
        <w:rPr>
          <w:rFonts w:ascii="Roboto" w:hAnsi="Roboto"/>
          <w:color w:val="222222"/>
          <w:sz w:val="21"/>
          <w:szCs w:val="21"/>
        </w:rPr>
        <w:t>0</w:t>
      </w:r>
      <w:r>
        <w:rPr>
          <w:rFonts w:ascii="Roboto" w:hAnsi="Roboto"/>
          <w:color w:val="222222"/>
          <w:sz w:val="21"/>
          <w:szCs w:val="21"/>
        </w:rPr>
        <w:t>án, giáo dục công dân, đạo đức…. tiếp tục như vậy được chăng?</w:t>
      </w:r>
      <w:r>
        <w:rPr>
          <w:rFonts w:ascii="Roboto" w:hAnsi="Roboto"/>
          <w:b/>
          <w:bCs/>
          <w:caps/>
          <w:color w:val="FFFFFF"/>
        </w:rPr>
        <w:t xml:space="preserve"> </w:t>
      </w:r>
    </w:p>
    <w:p w:rsidR="00E2322A" w:rsidRDefault="000A1563" w:rsidP="000A1563">
      <w:pPr>
        <w:shd w:val="clear" w:color="auto" w:fill="FAFAFA"/>
        <w:spacing w:after="0"/>
        <w:jc w:val="both"/>
        <w:rPr>
          <w:rStyle w:val="Emphasis"/>
          <w:rFonts w:ascii="Roboto" w:hAnsi="Roboto"/>
          <w:color w:val="222222"/>
          <w:sz w:val="21"/>
          <w:szCs w:val="21"/>
        </w:rPr>
      </w:pPr>
      <w:r>
        <w:rPr>
          <w:rStyle w:val="Emphasis"/>
          <w:rFonts w:ascii="Roboto" w:hAnsi="Roboto"/>
          <w:color w:val="222222"/>
          <w:sz w:val="21"/>
          <w:szCs w:val="21"/>
        </w:rPr>
        <w:t>LTS: Đổi mới căn bản toàn diện nền giáo dục Việt Nam vẫn đang là chủ đề có tính thời sự được đông đảo độc giả cả nước quan tâm. Báo Giáo dục Việt Nam đã nhận được hàng trăm ý kiến đóng góp sâu sắc, mong muốn nền giáo dục nước nhà nhanh chóng tìm được điểm đột phá để sánh ngang cùng các cường quốc trên thế giới. Để rộng đường dư luận, chúng tôi xin đăng tải bài viết của độc giả Ngân Lệ.</w:t>
      </w:r>
    </w:p>
    <w:p w:rsidR="000A1563" w:rsidRDefault="000A1563" w:rsidP="000A1563">
      <w:pPr>
        <w:shd w:val="clear" w:color="auto" w:fill="FAFAFA"/>
        <w:spacing w:after="0"/>
        <w:jc w:val="both"/>
        <w:rPr>
          <w:rFonts w:ascii="Roboto" w:hAnsi="Roboto"/>
          <w:color w:val="222222"/>
          <w:sz w:val="21"/>
          <w:szCs w:val="21"/>
        </w:rPr>
      </w:pPr>
      <w:r>
        <w:rPr>
          <w:rFonts w:ascii="Roboto" w:hAnsi="Roboto"/>
          <w:color w:val="222222"/>
          <w:sz w:val="21"/>
          <w:szCs w:val="21"/>
        </w:rPr>
        <w:br/>
      </w:r>
      <w:r>
        <w:rPr>
          <w:rStyle w:val="Strong"/>
          <w:rFonts w:ascii="Roboto" w:hAnsi="Roboto"/>
          <w:color w:val="222222"/>
          <w:sz w:val="21"/>
          <w:szCs w:val="21"/>
        </w:rPr>
        <w:t>Vì sao phải đổi mới căn bản, toàn diện nền giáo dục Việt Nam?</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Ở đây cần tránh cả 2 cách tiếp cận: Thứ nhất, cho là nền giáo dục Việt Nam đã quá hỏng nát, lạc hậu, đầy tiêu cực, cần phải xóa đi và xây dựng lại cơ bản. Thứ hai, cho là nền giáo dục Việt Nam dẫu sao thành tựu lớn hơn bất cập, ưu điểm nhiều hơn khuyết điểm, do đó chỉ cần sửa đổi, điều chỉnh cục bộ thôi, không phải đổi mới căn bản, toàn diện.</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Để làm rõ vấn đề này cần xem xét nền giáo dục Việt Nam theo ba giác độ sau: Đánh giá khách quan thực trạng nền giáo dục, đặt nền giáo dục trước đòi hỏi của đất nước trong giai đoạn mới, đặt nền giáo dục trước (hay trong) quá trình toàn cầu hóa, quốc tế hóa, hội nhập và cạnh tranh quốc tế ngày càng tăng lên.</w:t>
      </w:r>
    </w:p>
    <w:p w:rsidR="00E2322A" w:rsidRDefault="000A1563" w:rsidP="000A1563">
      <w:pPr>
        <w:shd w:val="clear" w:color="auto" w:fill="FAFAFA"/>
        <w:jc w:val="both"/>
        <w:rPr>
          <w:rStyle w:val="Strong"/>
          <w:rFonts w:ascii="Roboto" w:hAnsi="Roboto"/>
          <w:color w:val="222222"/>
          <w:sz w:val="21"/>
          <w:szCs w:val="21"/>
        </w:rPr>
      </w:pPr>
      <w:r>
        <w:rPr>
          <w:rStyle w:val="Strong"/>
          <w:rFonts w:ascii="Roboto" w:hAnsi="Roboto"/>
          <w:color w:val="222222"/>
          <w:sz w:val="21"/>
          <w:szCs w:val="21"/>
        </w:rPr>
        <w:lastRenderedPageBreak/>
        <w:t>Thực trạng nền giáo dục Việt Nam</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Trong những thập kỷ qua, nền giáo dục Việt Nam có những bước phát triển, có những thành tựu đáng ghi nhận, góp phần quan trọng vào nâng cao dân trí, đào tạo nhân lực cho công cuộc xây dựng, bảo vệ và đổi mới đất nước. Nhưng đồng thời nền giáo dục đang ẩn chứa rất nhiều yếu kém, bất cập, mà Đại hội IX, X đến Đại hội XI của Đảng vẫn nêu rất đậm nét, đó là:</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Giáo dục - đào tạo còn nhiều hạn chế, yếu kém, bất cập chậm được khắc phục; chất lượng giáo dục còn thấp, quan tâm đến phát triển số lượng nhiều hơn chất lượng; so với yêu cầu phát triển của đất nước còn nhiều nội dung chưa đạt; chưa thực sự là quốc sách hàng đầu.</w:t>
      </w:r>
    </w:p>
    <w:p w:rsidR="000A1563" w:rsidRDefault="000A1563" w:rsidP="000A1563">
      <w:pPr>
        <w:shd w:val="clear" w:color="auto" w:fill="FAFAFA"/>
        <w:jc w:val="both"/>
        <w:rPr>
          <w:rFonts w:ascii="Roboto" w:hAnsi="Roboto"/>
          <w:color w:val="222222"/>
          <w:sz w:val="21"/>
          <w:szCs w:val="21"/>
        </w:rPr>
      </w:pPr>
      <w:r>
        <w:rPr>
          <w:rFonts w:ascii="Roboto" w:hAnsi="Roboto"/>
          <w:color w:val="222222"/>
          <w:sz w:val="21"/>
          <w:szCs w:val="21"/>
        </w:rPr>
        <w:t>- Nội dung, chương trình, phương pháp giáo dục còn lạc hậu, chậm đổi mới, chậm hiện đại hóa, chưa gắn chặt với đời sống xã hội và lao động nghề nghiệp; chưa phát huy tính sáng tạo, năng lực thực hành của học sinh, sinh viên.</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Chất lượng giáo dục có mặt bị buông lỏng, giảm sút, nhất là giáo dục đạo đức, lối sống; giáo dục mới quan tâm nhiều đến dạy “chữ”, còn dạy “người” và dạy “nghề” vẫn yếu kém; yếu về giáo dục tư tưởng, đạo đức, lối sống, lịch sử dân tộc, tư duy sáng tạo, kỹ năng thực hành, kỹ năng sống…</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Hệ thống giáo dục quốc dân không hợp lý, thiếu đồng bộ, chưa liên thông, mất cân đối.</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Quản lý nhà nước trong giáo dục còn nhiều yếu kém, bất cập, chậm đổi mới, là nguyên nhân chủ yếu của nhiều nguyên nhân khác; cơ chế quản lý giáo dục chậm đổi mới, còn nhiều lúng túng, nhận thức rất khác nhau, nhất là trong điều kiện kinh tế thị trường và hội nhập quốc tế; chưa theo kịp sự đổi mới trên các lĩnh vực khác của đất nước.</w:t>
      </w:r>
      <w:r>
        <w:rPr>
          <w:rFonts w:ascii="Roboto" w:hAnsi="Roboto"/>
          <w:color w:val="222222"/>
          <w:sz w:val="21"/>
          <w:szCs w:val="21"/>
        </w:rPr>
        <w:br/>
        <w:t xml:space="preserve">- Đội </w:t>
      </w:r>
      <w:proofErr w:type="gramStart"/>
      <w:r>
        <w:rPr>
          <w:rFonts w:ascii="Roboto" w:hAnsi="Roboto"/>
          <w:color w:val="222222"/>
          <w:sz w:val="21"/>
          <w:szCs w:val="21"/>
        </w:rPr>
        <w:t>ngũ</w:t>
      </w:r>
      <w:proofErr w:type="gramEnd"/>
      <w:r>
        <w:rPr>
          <w:rFonts w:ascii="Roboto" w:hAnsi="Roboto"/>
          <w:color w:val="222222"/>
          <w:sz w:val="21"/>
          <w:szCs w:val="21"/>
        </w:rPr>
        <w:t xml:space="preserve"> cán bộ quản lý giáo dục và giáo viên còn nhiều bất cập, đạo đức và năng lực của một bộ phận còn thấp.</w:t>
      </w:r>
      <w:r>
        <w:rPr>
          <w:rFonts w:ascii="Roboto" w:hAnsi="Roboto"/>
          <w:color w:val="222222"/>
          <w:sz w:val="21"/>
          <w:szCs w:val="21"/>
        </w:rPr>
        <w:br/>
        <w:t>- Chưa nhận thức đầy đủ, đúng đắn về công tác xã hội hóa giáo dục; định hướng liên kết với nước ngoài trong phát triển giáo dục còn nhiều lúng túng, chưa xác định rõ phương châm.</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xml:space="preserve">- Tư duy giáo dục chậm đổi mới, chưa </w:t>
      </w:r>
      <w:proofErr w:type="gramStart"/>
      <w:r>
        <w:rPr>
          <w:rFonts w:ascii="Roboto" w:hAnsi="Roboto"/>
          <w:color w:val="222222"/>
          <w:sz w:val="21"/>
          <w:szCs w:val="21"/>
        </w:rPr>
        <w:t>theo</w:t>
      </w:r>
      <w:proofErr w:type="gramEnd"/>
      <w:r>
        <w:rPr>
          <w:rFonts w:ascii="Roboto" w:hAnsi="Roboto"/>
          <w:color w:val="222222"/>
          <w:sz w:val="21"/>
          <w:szCs w:val="21"/>
        </w:rPr>
        <w:t xml:space="preserve"> kịp yêu cầu đổi mới-phát triển đất nước trong bối cảnh phát triển kinh tế thị trường và hội nhập quốc tế; khoa học giáo dục chưa được quan tâm đúng mức, chất lượng nghiên cứu khoa học giáo dục còn nhiều bất cập.</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Các cơ quan chức năng chậm cụ thể hóa những quan điểm của Đảng thành cơ chế, chính sách của Nhà nước; thiếu nhạy bén trong công tác tham mưu, thiếu những quyết sách đồng bộ và hợp lý ở tầm vĩ mô (có khi chính sách được ban hành rồi nhưng chỉ đạo tổ chức thực hiện không đến nơi đến chốn, kém hiệu quả); một số chính sách về giáo dục còn chủ quan, duy ý chí, xa thực tế, thiếu sự đồng thuận của xã hội.</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Những vấn đề, những yếu kém và bất cập nêu trên của giáo dục không thể giải quyết khắc phục được căn bản chỉ bằng các giải pháp cục bộ, đơn lẻ, bề mặt nhất thời, thiếu chiến lược và tầm nhìn dài hạn, thiếu tính đồng bộ và hệ thống, chưa đạt tới chiều sâu bản chất của vấn đề. Để giải quyết được căn bản những vấn đề đặt ra, những người lãnh đạo - quản lý, những nhà khoa học, những người làm giáo dục phải có cách nhìn toàn diện, đầy đủ, khách quan, như các văn kiện của Đảng đã nêu, sâu hơn, bản chất hơn những gì nêu trên báo chí và những báo cáo tổng kết thành tích.</w:t>
      </w:r>
    </w:p>
    <w:p w:rsidR="00E2322A" w:rsidRDefault="000A1563" w:rsidP="000A1563">
      <w:pPr>
        <w:shd w:val="clear" w:color="auto" w:fill="FAFAFA"/>
        <w:jc w:val="both"/>
        <w:rPr>
          <w:rStyle w:val="Strong"/>
          <w:rFonts w:ascii="Roboto" w:hAnsi="Roboto"/>
          <w:color w:val="222222"/>
          <w:sz w:val="21"/>
          <w:szCs w:val="21"/>
        </w:rPr>
      </w:pPr>
      <w:r>
        <w:rPr>
          <w:rStyle w:val="Strong"/>
          <w:rFonts w:ascii="Roboto" w:hAnsi="Roboto"/>
          <w:color w:val="222222"/>
          <w:sz w:val="21"/>
          <w:szCs w:val="21"/>
        </w:rPr>
        <w:t>Những đòi hỏi của đất nước trong giai đoạn mới</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Bước sang giai đoạn mới, đất nước ta đứng trước những cơ hội lớn và thách thức đều rất lớn, đó là</w:t>
      </w:r>
      <w:proofErr w:type="gramStart"/>
      <w:r>
        <w:rPr>
          <w:rFonts w:ascii="Roboto" w:hAnsi="Roboto"/>
          <w:color w:val="222222"/>
          <w:sz w:val="21"/>
          <w:szCs w:val="21"/>
        </w:rPr>
        <w:t>:</w:t>
      </w:r>
      <w:proofErr w:type="gramEnd"/>
      <w:r>
        <w:rPr>
          <w:rFonts w:ascii="Roboto" w:hAnsi="Roboto"/>
          <w:color w:val="222222"/>
          <w:sz w:val="21"/>
          <w:szCs w:val="21"/>
        </w:rPr>
        <w:br/>
        <w:t>- Đẩy mạnh công nghiệp hóa, hiện đại hóa để cơ bản trở thành nước công nghiệp theo hướng tiên tiến, hiện đại.</w:t>
      </w:r>
      <w:r>
        <w:rPr>
          <w:rFonts w:ascii="Roboto" w:hAnsi="Roboto"/>
          <w:color w:val="222222"/>
          <w:sz w:val="21"/>
          <w:szCs w:val="21"/>
        </w:rPr>
        <w:br/>
        <w:t>- Phấn đấu không rơi vào “bẫy thu nhập trung bình”.</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xml:space="preserve">- Chuyển đổi mô hình tăng trưởng từ chiều rộng dựa chủ yếu vào vốn, đất </w:t>
      </w:r>
      <w:proofErr w:type="gramStart"/>
      <w:r>
        <w:rPr>
          <w:rFonts w:ascii="Roboto" w:hAnsi="Roboto"/>
          <w:color w:val="222222"/>
          <w:sz w:val="21"/>
          <w:szCs w:val="21"/>
        </w:rPr>
        <w:t>đai</w:t>
      </w:r>
      <w:proofErr w:type="gramEnd"/>
      <w:r>
        <w:rPr>
          <w:rFonts w:ascii="Roboto" w:hAnsi="Roboto"/>
          <w:color w:val="222222"/>
          <w:sz w:val="21"/>
          <w:szCs w:val="21"/>
        </w:rPr>
        <w:t>, tài nguyên và lao động, sang đẩy mạnh phát triển theo chiều sâu dựa ngày càng mạnh vào tri thức, khoa học và công nghệ.</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Đẩy mạnh có hiệu quả quá trình hội nhập quốc tế; nâng cao năng lực hợp tác và cạnh tranh quốc gia trong bối cảnh phát triển kinh tế thị trường và hội nhập quốc tế ngày càng sâu rộng hơn.</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Nâng cao mọi mặt đời sống của nhân dân; xây dựng xã hội ngày càng dân chủ, công bằng, văn minh hơn.</w:t>
      </w:r>
      <w:r>
        <w:rPr>
          <w:rFonts w:ascii="Roboto" w:hAnsi="Roboto"/>
          <w:color w:val="222222"/>
          <w:sz w:val="21"/>
          <w:szCs w:val="21"/>
        </w:rPr>
        <w:br/>
        <w:t xml:space="preserve">- Bảo vệ toàn vẹn lãnh thổ, độc lập, chủ quyền và </w:t>
      </w:r>
      <w:proofErr w:type="gramStart"/>
      <w:r>
        <w:rPr>
          <w:rFonts w:ascii="Roboto" w:hAnsi="Roboto"/>
          <w:color w:val="222222"/>
          <w:sz w:val="21"/>
          <w:szCs w:val="21"/>
        </w:rPr>
        <w:t>an</w:t>
      </w:r>
      <w:proofErr w:type="gramEnd"/>
      <w:r>
        <w:rPr>
          <w:rFonts w:ascii="Roboto" w:hAnsi="Roboto"/>
          <w:color w:val="222222"/>
          <w:sz w:val="21"/>
          <w:szCs w:val="21"/>
        </w:rPr>
        <w:t xml:space="preserve"> ninh quốc gia.</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lastRenderedPageBreak/>
        <w:t>Những vấn đề trên đã và đang đặt ra những yêu cầu, những nội dung rất mới, rất cao về nguồn lực con người, với những giá trị xã hội mới, tiêu chí mới về phẩm chất và năng lực của mỗi con người và cả cộng đồng (như năng lực hợp tác, cạnh tranh, đấu tranh trên trường quốc tế; năng lực làm chủ - ứng dụng và sáng tạo khoa học và công nghệ cao; năng lực kết nối cộng đồng; năng lực lập nghiệp; văn hóa lao động, lối sống hiện đại, văn minh và mang đậm bản sắc dân tộc…). Tất cả những giá trị mới nêu trên tất yếu đặt ra những yêu cầu mới về nhận thức, quan điểm, mục tiêu, cơ chế phát triển giáo dục; về nội dung, chương trình và phương pháp giáo dục; đòi hỏi phải đổi mới căn bản, toàn diện nền giáo dục của đất nước.</w:t>
      </w:r>
    </w:p>
    <w:p w:rsidR="00E2322A" w:rsidRDefault="000A1563" w:rsidP="000A1563">
      <w:pPr>
        <w:shd w:val="clear" w:color="auto" w:fill="FAFAFA"/>
        <w:jc w:val="both"/>
        <w:rPr>
          <w:rStyle w:val="Strong"/>
          <w:rFonts w:ascii="Roboto" w:hAnsi="Roboto"/>
          <w:color w:val="222222"/>
          <w:sz w:val="21"/>
          <w:szCs w:val="21"/>
        </w:rPr>
      </w:pPr>
      <w:r>
        <w:rPr>
          <w:rStyle w:val="Strong"/>
          <w:rFonts w:ascii="Roboto" w:hAnsi="Roboto"/>
          <w:color w:val="222222"/>
          <w:sz w:val="21"/>
          <w:szCs w:val="21"/>
        </w:rPr>
        <w:t>Quá trình toàn cầu hoá và hội nhập quốc tế về giáo dục</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Đây là vấn đề rất cần được nhận thức sâu sắc và đầy đủ, vì nó đã và đang tác động trực tiếp và gián tiếp đến nền giáo dục nước ta, trong khi nước ta lại đang đi sau so với nhiều nước trong khu vực và thế giới. Chúng ta đã ra nhập WTO và thực hiện Hiệp định chung về thương mại và dịch vụ thế giới GATS, trong đó thừa nhận giáo dục là một lĩnh vực dịch vụ khả mại và ta đang từng bước đẩy mạnh hợp tác quốc tế và mở cửa thị trường dịch vụ giáo dục (có điều kiện).</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Quá trình dịch vụ hoá giáo dục gắn với quá trình toàn cầu hoá và hội nhập quốc tế về giáo dục, đã làm cho chức năng của giáo dục có sự thay đổi, được nâng lên một nấc thang mới trong tương quan với các lĩnh vực khác của đời sống xã hội - đó là chức năng kinh tế, chức năng đầu tư, chức năng tạo lập giá trị xã hội mới và kết nối xã hội; chức năng cạnh tranh quốc tế…; giáo dục không còn chỉ thuần tuý là đào tạo nhân lực và phúc lợi xã hội.</w:t>
      </w:r>
      <w:r>
        <w:rPr>
          <w:rFonts w:ascii="Roboto" w:hAnsi="Roboto"/>
          <w:color w:val="222222"/>
          <w:sz w:val="21"/>
          <w:szCs w:val="21"/>
        </w:rPr>
        <w:br/>
        <w:t xml:space="preserve">Sự giao thoa, đối thoại, hợp tác, cạnh tranh, đấu tranh giữa các nền giáo dục làm cho nền giáo dục của mỗi nước vừa có các giá trị dân tộc, vừa có giá trị quốc tế-nhân loại. Sự “thắng”, “thua” của một nền giáo dục không phải chỉ ở sự chiếm lĩnh thị phần giáo dục lớn hay nhỏ, trình độ cao hay thấp, mà còn ở chỗ biết tiếp thu, phát huy có hiệu quả những giá trị tích cực, tiên tiến hơn của các nền giáo dục khác, của nhân loại. Nắm chắc và phát huy những giá trị của dân tộc, tiếp </w:t>
      </w:r>
      <w:proofErr w:type="gramStart"/>
      <w:r>
        <w:rPr>
          <w:rFonts w:ascii="Roboto" w:hAnsi="Roboto"/>
          <w:color w:val="222222"/>
          <w:sz w:val="21"/>
          <w:szCs w:val="21"/>
        </w:rPr>
        <w:t>thu</w:t>
      </w:r>
      <w:proofErr w:type="gramEnd"/>
      <w:r>
        <w:rPr>
          <w:rFonts w:ascii="Roboto" w:hAnsi="Roboto"/>
          <w:color w:val="222222"/>
          <w:sz w:val="21"/>
          <w:szCs w:val="21"/>
        </w:rPr>
        <w:t xml:space="preserve"> có chọn lọc các giá trị quốc tế để hội nhập có hiệu quả.</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Do những thay đổi về chức năng và cơ chế phát triển giáo dục gắn liền với trình độ phát triển cao của nền kinh tế - xã hội và của các lĩnh vực khác, giáo dục trên thế giới đang diễn ra những xu hướng mới cần được nhận thức đầy đủ và sâu sắc, đó là:</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Xu hướng đại chúng hoá.</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Xu hướng đa dạng hoá các loại hình và phương thức giáo dục -đào tạo, phát triển đào tạo từ xa, qua mạng; sự thay đổi chức năng và mô hình của các cơ sở giáo dục đào tạo.</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Xu hướng toàn cầu hoá, khu vực hoá, hội nhập và hợp tác cùng với cạnh tranh quốc tế về giáo dục - đào tạo tăng lên.</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Giáo dục - đào tạo ngày càng gắn bó trực tiếp, nhân quả, hiệu quả hơn với sự phát triển kinh tế - xã hội, khoa học - công nghệ.</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Cơ chế phát triển giáo dục-đào tạo ngày càng tương thích hơn với cơ chế phát triển kinh tế - xã hội, cơ chế thị trường; tính chất dịch vụ và cung ứng dịch vụ giáo dục-đào tạo ngày càng tăng lên; đổi mới phương thức thực hiện phúc lợi xã hội trong giáo dục để nâng cao hiệu quả.</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Xu hướng đẩy mạnh xã hội hóa, kết hợp công-tư trong phát triển giáo dục-đào tạo được đẩy mạnh.</w:t>
      </w:r>
      <w:r>
        <w:rPr>
          <w:rFonts w:ascii="Roboto" w:hAnsi="Roboto"/>
          <w:color w:val="222222"/>
          <w:sz w:val="21"/>
          <w:szCs w:val="21"/>
        </w:rPr>
        <w:br/>
        <w:t>- Giáo dục cho người lớn trở thành một nhu cầu ngày càng tăng, hình thành nhu cầu học tập suốt đời, mà nhà trường với phương thức đào tạo truyền thống không đáp ứng có hiệu qủa.</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Bảo đảm và kiểm định chất lượng giáo dục - đào tạo trở thành vấn đề của toàn xã hội, một nội dung quản lý nhà nước, một giá trị quốc gia, một điều kiện để mở rộng hợp tác quốc tế.</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Những xu hướng trên đang buộc hầu như tất cả các nước phải đổi mới và hiện đại hoá hệ thống giáo dục. Để thực hiện thành công khâu đột phá chiến lược “phát triển nhanh nguồn nhân lực, nhất là nguồn nhân lực chất lượng cao” trong giai đoạn mới, Việt Nam không thể nằm ngoài các xu hướng này.</w:t>
      </w:r>
    </w:p>
    <w:p w:rsidR="00E2322A" w:rsidRDefault="000A1563" w:rsidP="000A1563">
      <w:pPr>
        <w:shd w:val="clear" w:color="auto" w:fill="FAFAFA"/>
        <w:jc w:val="both"/>
        <w:rPr>
          <w:rStyle w:val="Strong"/>
          <w:rFonts w:ascii="Roboto" w:hAnsi="Roboto"/>
          <w:color w:val="222222"/>
          <w:sz w:val="21"/>
          <w:szCs w:val="21"/>
        </w:rPr>
      </w:pPr>
      <w:r>
        <w:rPr>
          <w:rStyle w:val="Strong"/>
          <w:rFonts w:ascii="Roboto" w:hAnsi="Roboto"/>
          <w:color w:val="222222"/>
          <w:sz w:val="21"/>
          <w:szCs w:val="21"/>
        </w:rPr>
        <w:t>Đổi mới căn bản, toàn diện nền giáo dục</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xml:space="preserve">Trước hết cần nhận thức sâu sắc tính cách mạng và khoa học của quá trình đổi mới căn bản và toàn diện nền giáo dục. Đây không phải là những sửa đổi, điều chỉnh nhỏ, đơn lẻ, cục bộ, </w:t>
      </w:r>
      <w:proofErr w:type="gramStart"/>
      <w:r>
        <w:rPr>
          <w:rFonts w:ascii="Roboto" w:hAnsi="Roboto"/>
          <w:color w:val="222222"/>
          <w:sz w:val="21"/>
          <w:szCs w:val="21"/>
        </w:rPr>
        <w:t>mang</w:t>
      </w:r>
      <w:proofErr w:type="gramEnd"/>
      <w:r>
        <w:rPr>
          <w:rFonts w:ascii="Roboto" w:hAnsi="Roboto"/>
          <w:color w:val="222222"/>
          <w:sz w:val="21"/>
          <w:szCs w:val="21"/>
        </w:rPr>
        <w:t xml:space="preserve"> tính bề mặt. Đây là quá trình </w:t>
      </w:r>
      <w:r>
        <w:rPr>
          <w:rFonts w:ascii="Roboto" w:hAnsi="Roboto"/>
          <w:color w:val="222222"/>
          <w:sz w:val="21"/>
          <w:szCs w:val="21"/>
        </w:rPr>
        <w:lastRenderedPageBreak/>
        <w:t>đổi mới “đụng” tới tầng sâu bản chất của hệ thống giáo dục, làm thay đổi căn bản về chất của hệ thống giáo dục, để đưa hệ thống giáo dục lên một trình độ mới, hiệu quả hơn, chất lượng hơn.</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Đổi mới căn bản được hiểu là đổi mới những vấn đề cốt lõi nhất để làm thay đổi và nâng cao về chất của hệ thống giáo dục, nhằm đáp ứng với đòi hỏi của đất nước trong giai đoạn mới, đó là:</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Đổi mới tư duy, nhận thức, triết lý về giáo dục, về sứ mạng của giáo dục.</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Đổi mới quan điểm phát triển giáo dục.</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Đổi mới mục tiêu giáo dục.</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Đổi mới và lành mạnh hóa môi trường giáo dục.</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Đổi mới nội dung và phương thức giáo dục.</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Đổi mới cơ chế phát triển giáo dục.</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Đổi mới động lực - nguồn lực phát triển giáo dục.</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Đổi mới tổ chức chỉ đạo thực hiện quá trình đổi mới giáo dục.</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Đó là những yếu tố cơ bản cần được nghiên cứu làm rõ cả về cơ sở khoa học và thực tiễn để làm nền tảng cho đổi mới Hệ thống giáo dục. Đây là những vấn đề rất quan trọng, chưa được nghiên cứu thấu đáo và có hệ thống, hiện đang còn có nhiều ý kiến khác nhau.</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Đổi mới toàn diện nền giáo dục được hiểu là đổi mới về tất cả các mặt, các yếu tố cấu thành hệ thống giáo dục và các quá trình giáo dục như:</w:t>
      </w:r>
    </w:p>
    <w:p w:rsidR="000A1563" w:rsidRDefault="000A1563" w:rsidP="000A1563">
      <w:pPr>
        <w:shd w:val="clear" w:color="auto" w:fill="FAFAFA"/>
        <w:jc w:val="both"/>
        <w:rPr>
          <w:rFonts w:ascii="Roboto" w:hAnsi="Roboto"/>
          <w:color w:val="222222"/>
          <w:sz w:val="21"/>
          <w:szCs w:val="21"/>
        </w:rPr>
      </w:pPr>
      <w:r>
        <w:rPr>
          <w:rFonts w:ascii="Roboto" w:hAnsi="Roboto"/>
          <w:color w:val="222222"/>
          <w:sz w:val="21"/>
          <w:szCs w:val="21"/>
        </w:rPr>
        <w:t>- Đổi mới và hoàn thiện hệ thống giáo dục quốc gia.</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Đổi mới ở tất cả các cấp, bậc học, các hình thức giáo dục, đào tạo.</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Đổi mới đồng bộ về nội dung, chương trình và phương pháp giáo dục, đào tạo.</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xml:space="preserve">- Đổi mới và nâng cao chất lượng đội </w:t>
      </w:r>
      <w:proofErr w:type="gramStart"/>
      <w:r>
        <w:rPr>
          <w:rFonts w:ascii="Roboto" w:hAnsi="Roboto"/>
          <w:color w:val="222222"/>
          <w:sz w:val="21"/>
          <w:szCs w:val="21"/>
        </w:rPr>
        <w:t>ngũ</w:t>
      </w:r>
      <w:proofErr w:type="gramEnd"/>
      <w:r>
        <w:rPr>
          <w:rFonts w:ascii="Roboto" w:hAnsi="Roboto"/>
          <w:color w:val="222222"/>
          <w:sz w:val="21"/>
          <w:szCs w:val="21"/>
        </w:rPr>
        <w:t xml:space="preserve"> cán bộ quản lý giáo dục và giáo viên.</w:t>
      </w:r>
    </w:p>
    <w:p w:rsidR="000A1563" w:rsidRDefault="000A1563" w:rsidP="000A1563">
      <w:pPr>
        <w:shd w:val="clear" w:color="auto" w:fill="FAFAFA"/>
        <w:jc w:val="both"/>
        <w:rPr>
          <w:rFonts w:ascii="Roboto" w:hAnsi="Roboto"/>
          <w:color w:val="222222"/>
          <w:sz w:val="21"/>
          <w:szCs w:val="21"/>
        </w:rPr>
      </w:pPr>
      <w:r>
        <w:rPr>
          <w:rFonts w:ascii="Roboto" w:hAnsi="Roboto"/>
          <w:color w:val="222222"/>
          <w:sz w:val="21"/>
          <w:szCs w:val="21"/>
        </w:rPr>
        <w:t>- Đổi mới và nâng cao chế độ đãi ngộ - tôn vinh gắn liền với nâng cao chế độ trách nhiệm xã hội của các nhà giáo.</w:t>
      </w:r>
      <w:r>
        <w:rPr>
          <w:rFonts w:ascii="Roboto" w:hAnsi="Roboto"/>
          <w:color w:val="222222"/>
          <w:sz w:val="21"/>
          <w:szCs w:val="21"/>
        </w:rPr>
        <w:br/>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Đổi mới và nâng cao cấp cơ sở vật chất, kỹ thuật của các cơ sở giáo dục, đào tạo.</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Đổi mới cơ chế hoạt động của các cơ sở giáo dục, đào tạo.</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Đổi mới và hoàn thiện cơ chế quản lý giáo dục.</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Đẩy mạnh xã hội hoá giáo dục và xây dựng xã hội học tập.</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Hình thành đồng bộ và lành mạnh hóa môi trường giáo dục gồm môi trường nhà trường, môi trường gia đình và môi trường xã hội.</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Nội dung đổi mới căn bản và nội dung đổi mới toàn diện gắn bó mật thiết với nhau; phải trên cơ sở làm rõ các “nội dung căn bản” để cụ thể hoá cho các “nội dung toàn diện”. Bởi vì một nền giáo dục “học một lần cho làm việc cả đời” khác căn bản với nền giáo dục “học cả đời để luôn thích ứng công việc và cuộc sống”, lại càng khác hơn so với nền giáo dục trong xã hội thông tin và nền kinh tế tri thức; nền giáo dục được bao cấp hoàn toàn khác với nền giáo dục trong điều kiện kinh tế thị trường và hội nhập quốc tế.</w:t>
      </w:r>
    </w:p>
    <w:p w:rsidR="000A1563" w:rsidRDefault="000A1563" w:rsidP="000A1563">
      <w:pPr>
        <w:shd w:val="clear" w:color="auto" w:fill="FAFAFA"/>
        <w:jc w:val="both"/>
        <w:rPr>
          <w:rFonts w:ascii="Roboto" w:hAnsi="Roboto"/>
          <w:color w:val="222222"/>
          <w:sz w:val="21"/>
          <w:szCs w:val="21"/>
        </w:rPr>
      </w:pPr>
      <w:r>
        <w:rPr>
          <w:rFonts w:ascii="Roboto" w:hAnsi="Roboto"/>
          <w:color w:val="222222"/>
          <w:sz w:val="21"/>
          <w:szCs w:val="21"/>
        </w:rPr>
        <w:t>Định hướng cơ bản của quá trình đổi mới căn bản, toàn diện nền giáo dục đã được nêu trong Văn kiện Đại hội XI của Đảng là “chuẩn hoá, hiện đại hoá, xã hội hoá, dân chủ hoá và hội nhập quốc tế”. “Ngũ hoá” đó là những yêu cầu cơ bản đặt ra cho quá trình đổi mới nền giáo dục. Mỗi “hoá” đó chứa đựng những tiêu chí mới đối với nền giáo dục (ở đây chưa đề cập chi tiết). Nhưng tổng hợp lại sẽ tạo nên một nền giáo dục năng động - hiệu quả - chất lượng, đáp ứng nhu cầu phát triển của đất nước trong giai đoạn mới và phù hợp với xu thế của thời đại.</w:t>
      </w:r>
      <w:r>
        <w:rPr>
          <w:rFonts w:ascii="Roboto" w:hAnsi="Roboto"/>
          <w:color w:val="222222"/>
          <w:sz w:val="21"/>
          <w:szCs w:val="21"/>
        </w:rPr>
        <w:br/>
        <w:t xml:space="preserve">Những nội dung của đổi mới căn bản và toàn diện gắn với định hướng đổi mới cơ bản nêu trên cần phải được </w:t>
      </w:r>
      <w:r>
        <w:rPr>
          <w:rFonts w:ascii="Roboto" w:hAnsi="Roboto"/>
          <w:color w:val="222222"/>
          <w:sz w:val="21"/>
          <w:szCs w:val="21"/>
        </w:rPr>
        <w:lastRenderedPageBreak/>
        <w:t>nghiên cứu sâu, đồng bộ, có sức thuyết phục cả về cơ sở lý luận khoa học và cơ sở thực tiễn trên bình diện chung đối với cả nền giáo dục-cả hệ thống giáo dục, đồng thời cụ thể sâu cho mỗi phân hệ, mỗi cấp bậc học, hình thức giáo dục, thậm chí cho mỗi môn học.</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xml:space="preserve">Trong quá trình đổi mới giáo dục này, cần phải đặt lên hàng đầu đổi mới tư duy-nhận thức-triết lý giáo dục, đổi mới quan điểm và mục tiêu giáo dục, vì đây là những vấn đề có tính “mở đường”, “định hướng” cho quá trình đổi mới giáo dục. Nếu không làm rõ những vấn đề này mà lại bắt </w:t>
      </w:r>
      <w:proofErr w:type="gramStart"/>
      <w:r>
        <w:rPr>
          <w:rFonts w:ascii="Roboto" w:hAnsi="Roboto"/>
          <w:color w:val="222222"/>
          <w:sz w:val="21"/>
          <w:szCs w:val="21"/>
        </w:rPr>
        <w:t>tay</w:t>
      </w:r>
      <w:proofErr w:type="gramEnd"/>
      <w:r>
        <w:rPr>
          <w:rFonts w:ascii="Roboto" w:hAnsi="Roboto"/>
          <w:color w:val="222222"/>
          <w:sz w:val="21"/>
          <w:szCs w:val="21"/>
        </w:rPr>
        <w:t xml:space="preserve"> vào thực hiện ngay những vấn đề cụ thể khi chưa có đủ cơ sở khoa học và thực tiễn, thiếu quan điểm hệ thống, sẽ khó có được kết quả tốt đẹp.</w:t>
      </w:r>
      <w:r>
        <w:rPr>
          <w:rFonts w:ascii="Roboto" w:hAnsi="Roboto"/>
          <w:color w:val="222222"/>
          <w:sz w:val="21"/>
          <w:szCs w:val="21"/>
        </w:rPr>
        <w:br/>
        <w:t>Xin nêu một ví dụ cụ thể: vấn đề giảm tải chương trình giáo dục phổ thông (là vấn đề mà nguyên Thủ tướng Phan Văn Khải - Chủ tịch Hội đồng giáo dục quốc gia đã kết luận phải triển khai cách đây gần 10 năm, nhưng nay Bộ giáo dục và Đào tạo mới triển khai). Giảm tải chương trình giáo dục phổ thông không chỉ đơn giản là giảm khối lượng và độ khó kiến thức (như Bộ Giáo dục và Đào tạo đang chỉ đạo là loại bỏ những phần trùng lặp, những phần được cho là quá khó, dù đây là việc cần thiết); mà bao trùm hơn là cần xác định rõ mục tiêu giáo dục phổ thông có cần đổi mới không?</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xml:space="preserve">Tương quan giữa giáo dục nhân cách, cung cấp kiến thức và giáo dục kỹ năng có cần thay đổi không? Thay đổi như thế nào? Tỷ lệ và tương quan ba mặt giáo dục đó ở các cấp Tiểu học, Trung học cơ sở, Trung học phổ thông có cần thay đổi không? Thay đổi như thế nào? Mục tiêu, nội dung và khối lượng của mỗi môn học trong tổng thể mục tiêu </w:t>
      </w:r>
      <w:proofErr w:type="gramStart"/>
      <w:r>
        <w:rPr>
          <w:rFonts w:ascii="Roboto" w:hAnsi="Roboto"/>
          <w:color w:val="222222"/>
          <w:sz w:val="21"/>
          <w:szCs w:val="21"/>
        </w:rPr>
        <w:t>chung</w:t>
      </w:r>
      <w:proofErr w:type="gramEnd"/>
      <w:r>
        <w:rPr>
          <w:rFonts w:ascii="Roboto" w:hAnsi="Roboto"/>
          <w:color w:val="222222"/>
          <w:sz w:val="21"/>
          <w:szCs w:val="21"/>
        </w:rPr>
        <w:t xml:space="preserve"> của giáo dục phổ thông và trong mỗi cấp học đó như thế nào? Dạy và học sử, văn, toán, giáo dục công dân, đạo đức…. tiếp tục như vậy được chăng?</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xml:space="preserve">Chương trình giáo dục phổ thông nên là 10, 11 hay vẫn giữ 12 năm, phân luồng, phân ban như thế nào? Rõ ràng vấn đề giảm tải giáo dục phổ thông không được nghiên cứu thấu đáo trong những tương quan trên, thì việc thực hiện sẽ chỉ là sự “chữa cháy”, không cơ bản, </w:t>
      </w:r>
      <w:proofErr w:type="gramStart"/>
      <w:r>
        <w:rPr>
          <w:rFonts w:ascii="Roboto" w:hAnsi="Roboto"/>
          <w:color w:val="222222"/>
          <w:sz w:val="21"/>
          <w:szCs w:val="21"/>
        </w:rPr>
        <w:t>không</w:t>
      </w:r>
      <w:proofErr w:type="gramEnd"/>
      <w:r>
        <w:rPr>
          <w:rFonts w:ascii="Roboto" w:hAnsi="Roboto"/>
          <w:color w:val="222222"/>
          <w:sz w:val="21"/>
          <w:szCs w:val="21"/>
        </w:rPr>
        <w:t xml:space="preserve"> đạt được những mục tiêu quan trọng hơn đối với giáo dục phổ thông.</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Cũng về đổi mới nội dung chương trình giáo dục phổ thông, có những ý kiến của cán bộ quản lý giáo dục cho là sẽ phải chuyển từ “học sinh học được những kiến thức gì” (định hướng nội dung) sang học ra để làm được gì (định hướng sử dụng). Phải chăng đây là cách đổi mới đúng? Cách tiếp cận đúng? Đúng là nội dung học phổ thông phải thiết thực, song điều đó không có ý nghĩa là nội dung chương trình giáo dục phổ thông mang nặng tính ứng dụng cụ thể để học sinh học rồi ra “làm việc”. Rõ ràng đây không phải là mục tiêu cao nhất, bao trùm nhất, phù hợp nhất của giáo dục phổ thông. Khi không xác định rõ mục tiêu đúng đắn và phù hợp, lại thiếu cơ sở khoa học và cơ sở thực tiễn, những giải pháp cụ thể có thể sẽ dẫn đến lầm lạc, từ sai lầm này có thể lại sang sai lầm khác.</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Với cách tiếp cận trên, có thể thấy rằng, công cuộc đổi mới căn bản, toàn diện nền giáo dục không thể thành công nếu thiếu nghiên cứu thấu đáo, có hệ thống cả về cơ sở lý luận - khoa học và cơ sở thực tiễn, thiếu sự chỉ đạo nhất quán.</w:t>
      </w:r>
    </w:p>
    <w:p w:rsidR="00E2322A" w:rsidRDefault="000A1563" w:rsidP="000A1563">
      <w:pPr>
        <w:shd w:val="clear" w:color="auto" w:fill="FAFAFA"/>
        <w:jc w:val="both"/>
        <w:rPr>
          <w:rStyle w:val="Strong"/>
          <w:rFonts w:ascii="Roboto" w:hAnsi="Roboto"/>
          <w:color w:val="222222"/>
          <w:sz w:val="21"/>
          <w:szCs w:val="21"/>
        </w:rPr>
      </w:pPr>
      <w:r>
        <w:rPr>
          <w:rStyle w:val="Strong"/>
          <w:rFonts w:ascii="Roboto" w:hAnsi="Roboto"/>
          <w:color w:val="222222"/>
          <w:sz w:val="21"/>
          <w:szCs w:val="21"/>
        </w:rPr>
        <w:t>Tổ chức chỉ đạo triển khai đổi mới căn bản, toàn diện nền giáo dục</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Có thể nói rằng quá trình đổi mới căn bản, toàn diện nền giáo dục có tầm quan trọng đặc biệt, liên quan trực tiếp đến vận mệnh của đất nước, của dân tộc trong giai đoạn mới. Bởi vì, sức mạnh của một dân tộc, năng lực cạnh tranh của một quốc gia đang chuyển mạnh từ nguồn lực tài nguyên, vốn, lao động sang tri thức, trí tuệ, nguồn nhân lực chất lượng cao - là năng lực tổng hợp của những thế hệ người làm chủ thể vững vàng, tin cậy, đầy bản lĩnh của một dân tộc. Và đó phải là sản phẩm của một nền giáo dục tiên tiến, hiện đại.</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xml:space="preserve">Nhưng đổi mới căn bản, toàn diện nền giáo dục không phải là một quá trình đơn giản, dễ dàng; không phải chỉ vì nền giáo dục đang có nhiều yếu kém, bất cập, thiếu nguồn lực đầu tư, mà còn bởi nhiều vấn đề mới đang còn không ít nhận thức khác nhau, cần có những nghiên cứu sâu để tìm ra lời giải có căn cứ cả về lý luận khoa học và thực tiễn. Hơn nữa giáo dục là một hệ thống xã hội lớn, khá phức tạp với nhiều chủ thể tham gia và liên quan, vận hành liên tục, năm này gắn với năm khác, bậc nọ gắn với bậc </w:t>
      </w:r>
      <w:proofErr w:type="gramStart"/>
      <w:r>
        <w:rPr>
          <w:rFonts w:ascii="Roboto" w:hAnsi="Roboto"/>
          <w:color w:val="222222"/>
          <w:sz w:val="21"/>
          <w:szCs w:val="21"/>
        </w:rPr>
        <w:t>kia</w:t>
      </w:r>
      <w:proofErr w:type="gramEnd"/>
      <w:r>
        <w:rPr>
          <w:rFonts w:ascii="Roboto" w:hAnsi="Roboto"/>
          <w:color w:val="222222"/>
          <w:sz w:val="21"/>
          <w:szCs w:val="21"/>
        </w:rPr>
        <w:t>, không thể dừng lại một cách dứt đoạn, làm lại từ đầu cả hệ thống cùng một lúc.</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xml:space="preserve">Quá trình đổi mới này cũng không thể là công việc của một năm, 5 năm, mà là công việc của 10 năm và có thể lâu hơn. Do đó, quá trình đổi mới này phải được triển khai thống nhất, đồng bộ, có bước đi phù hợp với những ưu tiên xác định, trên cơ sở gắn nghiên cứu khoa học với thử nghiệm, với tổng kết thực tiễn, với tổ chức triển </w:t>
      </w:r>
      <w:r>
        <w:rPr>
          <w:rFonts w:ascii="Roboto" w:hAnsi="Roboto"/>
          <w:color w:val="222222"/>
          <w:sz w:val="21"/>
          <w:szCs w:val="21"/>
        </w:rPr>
        <w:lastRenderedPageBreak/>
        <w:t>khai rộng trên thực tế, rút kinh nghiệm và điều chỉnh bổ sung, hoàn thiện, để không cho phép xảy ra những sai lầm nghiêm trọng.</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Tất cả những vấn đề quan trọng liên quan đến quá trình đổi mới căn bản toàn diện nền giáo dục phải được nghiên cứu một cách thấu đáo, khoa học, khách quan và có hệ thống.</w:t>
      </w:r>
    </w:p>
    <w:p w:rsidR="00E2322A" w:rsidRDefault="000A1563" w:rsidP="000A1563">
      <w:pPr>
        <w:shd w:val="clear" w:color="auto" w:fill="FAFAFA"/>
        <w:jc w:val="both"/>
        <w:rPr>
          <w:rFonts w:ascii="Roboto" w:hAnsi="Roboto"/>
          <w:color w:val="222222"/>
          <w:sz w:val="21"/>
          <w:szCs w:val="21"/>
        </w:rPr>
      </w:pPr>
      <w:r>
        <w:rPr>
          <w:rFonts w:ascii="Roboto" w:hAnsi="Roboto"/>
          <w:color w:val="222222"/>
          <w:sz w:val="21"/>
          <w:szCs w:val="21"/>
        </w:rPr>
        <w:t xml:space="preserve">Do tầm quan trọng, quy mô, tính chất và nội dung rộng lớn đó, nên công cuộc đổi mới căn bản, toàn diện nền giáo dục không thể chỉ giao và là nhiệm vụ riêng của ngành giáo dục. Đây là sự nghiệp lớn </w:t>
      </w:r>
      <w:proofErr w:type="gramStart"/>
      <w:r>
        <w:rPr>
          <w:rFonts w:ascii="Roboto" w:hAnsi="Roboto"/>
          <w:color w:val="222222"/>
          <w:sz w:val="21"/>
          <w:szCs w:val="21"/>
        </w:rPr>
        <w:t>lao</w:t>
      </w:r>
      <w:proofErr w:type="gramEnd"/>
      <w:r>
        <w:rPr>
          <w:rFonts w:ascii="Roboto" w:hAnsi="Roboto"/>
          <w:color w:val="222222"/>
          <w:sz w:val="21"/>
          <w:szCs w:val="21"/>
        </w:rPr>
        <w:t xml:space="preserve"> của cả Đảng, Nhà nước và toàn xã hội. Vì vậy cần có một Ban Chỉ đạo Trung ương (hay Ban Chỉ đạo Quốc gia) về đổi mới căn bản toàn diện nền giáo dục, với sự chỉ đạo trực tiếp của Trung ương Đảng và Nhà nước, với sự tham gia của đông đảo các nhà khoa học, quản lý nhà nước, quản lý doanh nghiệp và những người am hiểu sâu sắc về giáo dục… trong đó ngành giáo dục là nòng cốt.</w:t>
      </w:r>
    </w:p>
    <w:p w:rsidR="000A1563" w:rsidRDefault="000A1563" w:rsidP="000A1563">
      <w:pPr>
        <w:shd w:val="clear" w:color="auto" w:fill="FAFAFA"/>
        <w:jc w:val="both"/>
        <w:rPr>
          <w:rFonts w:ascii="Roboto" w:hAnsi="Roboto"/>
          <w:color w:val="222222"/>
          <w:sz w:val="21"/>
          <w:szCs w:val="21"/>
        </w:rPr>
      </w:pPr>
      <w:r>
        <w:rPr>
          <w:rFonts w:ascii="Roboto" w:hAnsi="Roboto"/>
          <w:color w:val="222222"/>
          <w:sz w:val="21"/>
          <w:szCs w:val="21"/>
        </w:rPr>
        <w:t xml:space="preserve">Vấn đề quan trọng đầu tiên là phải tổ chức nghiên cứu xây dựng cho được một Đề án tổng thể về đổi mới căn bản, toàn diện nền giáo dục cho giai đoạn 10 năm 2011 - 2020. Đề </w:t>
      </w:r>
      <w:proofErr w:type="gramStart"/>
      <w:r>
        <w:rPr>
          <w:rFonts w:ascii="Roboto" w:hAnsi="Roboto"/>
          <w:color w:val="222222"/>
          <w:sz w:val="21"/>
          <w:szCs w:val="21"/>
        </w:rPr>
        <w:t>án</w:t>
      </w:r>
      <w:proofErr w:type="gramEnd"/>
      <w:r>
        <w:rPr>
          <w:rFonts w:ascii="Roboto" w:hAnsi="Roboto"/>
          <w:color w:val="222222"/>
          <w:sz w:val="21"/>
          <w:szCs w:val="21"/>
        </w:rPr>
        <w:t xml:space="preserve"> phải nêu lên được quan điểm chỉ đạo, mục tiêu, khung nội dung và các nhiệm vụ chủ yếu, lộ trình nghiên cứu và triển khai thực hiện, nguồn lực để thực hiện…</w:t>
      </w:r>
      <w:r>
        <w:rPr>
          <w:rFonts w:ascii="Roboto" w:hAnsi="Roboto"/>
          <w:color w:val="222222"/>
          <w:sz w:val="21"/>
          <w:szCs w:val="21"/>
        </w:rPr>
        <w:br/>
        <w:t>Sau khi Đề án được phê duyệt mới chỉ đạo triển khai cụ thể các nội dung, nhiệm vụ; điều này không có nghĩa là không thực hiện ngay các sửa đổi, điều chỉnh cụ thể, cần thiết khi đã có đủ cơ sở khoa học và thực tiễn. Vì đây là nhiệm vụ quan trọng, rộng lớn và lâu dài nên cần có Bộ phận thường trực chuyên trách gồm những người am hiểu sâu lý luận khoa học giáo dục và thực tiễn giáo dục, rất tâm huyết, giúp việc Ban Chỉ đạo Quốc gia. Việc thành lập và sự chỉ đạo sâu sát, thường xuyên của Ban Chỉ đạo Quốc gia về đổi mới giáo dục là một trong những yếu tố quyết định đảm bảo cho sự nghiệp này thành công.</w:t>
      </w:r>
    </w:p>
    <w:p w:rsidR="000A1563" w:rsidRDefault="00FF2F92">
      <w:pPr>
        <w:rPr>
          <w:rFonts w:ascii="Times New Roman" w:hAnsi="Times New Roman" w:cs="Times New Roman"/>
          <w:sz w:val="28"/>
          <w:szCs w:val="28"/>
        </w:rPr>
      </w:pPr>
      <w:r>
        <w:rPr>
          <w:rFonts w:ascii="Times New Roman" w:hAnsi="Times New Roman" w:cs="Times New Roman"/>
          <w:sz w:val="28"/>
          <w:szCs w:val="28"/>
        </w:rPr>
        <w:t>…………………………………………………………………………….</w:t>
      </w:r>
    </w:p>
    <w:p w:rsidR="00FF2F92" w:rsidRPr="00EB5FE5" w:rsidRDefault="00FF2F92" w:rsidP="00EB5FE5">
      <w:pPr>
        <w:pStyle w:val="Heading1"/>
        <w:spacing w:before="0" w:beforeAutospacing="0" w:after="160" w:afterAutospacing="0" w:line="384" w:lineRule="atLeast"/>
        <w:jc w:val="both"/>
        <w:textAlignment w:val="baseline"/>
        <w:rPr>
          <w:sz w:val="28"/>
          <w:szCs w:val="28"/>
        </w:rPr>
      </w:pPr>
      <w:r w:rsidRPr="00EB5FE5">
        <w:rPr>
          <w:sz w:val="28"/>
          <w:szCs w:val="28"/>
        </w:rPr>
        <w:t>Giáo dục Việt Nam - Những thành tựu và thách thức</w:t>
      </w:r>
    </w:p>
    <w:p w:rsidR="00FF2F92" w:rsidRPr="00EB5FE5" w:rsidRDefault="00FF2F92" w:rsidP="00EB5FE5">
      <w:pPr>
        <w:pStyle w:val="NormalWeb"/>
        <w:spacing w:before="0" w:beforeAutospacing="0" w:after="160" w:afterAutospacing="0" w:line="384" w:lineRule="atLeast"/>
        <w:jc w:val="both"/>
        <w:textAlignment w:val="baseline"/>
        <w:rPr>
          <w:color w:val="333333"/>
          <w:sz w:val="28"/>
          <w:szCs w:val="28"/>
        </w:rPr>
      </w:pPr>
      <w:r w:rsidRPr="00EB5FE5">
        <w:rPr>
          <w:i/>
          <w:iCs/>
          <w:color w:val="333333"/>
          <w:sz w:val="28"/>
          <w:szCs w:val="28"/>
          <w:bdr w:val="none" w:sz="0" w:space="0" w:color="auto" w:frame="1"/>
        </w:rPr>
        <w:t xml:space="preserve"> (ĐCSVN)</w:t>
      </w:r>
      <w:r w:rsidRPr="00EB5FE5">
        <w:rPr>
          <w:color w:val="333333"/>
          <w:sz w:val="28"/>
          <w:szCs w:val="28"/>
          <w:bdr w:val="none" w:sz="0" w:space="0" w:color="auto" w:frame="1"/>
        </w:rPr>
        <w:t> - </w:t>
      </w:r>
      <w:r w:rsidRPr="00EB5FE5">
        <w:rPr>
          <w:b/>
          <w:bCs/>
          <w:color w:val="333333"/>
          <w:sz w:val="28"/>
          <w:szCs w:val="28"/>
          <w:bdr w:val="none" w:sz="0" w:space="0" w:color="auto" w:frame="1"/>
        </w:rPr>
        <w:t>Nhìn lại lịch sử phát triển giáo dục ở nước ta, không ai có thể phủ nhận được thành tựu to lớn mà ngành Giáo dục đã đạt được trong 65 năm qua. Nếu như năm 1945 nước ta còn 95% người dân mù chữ, thì đến năm 2010 cả nước đã có 97,3% người dân biết chữ.</w:t>
      </w:r>
      <w:r w:rsidRPr="00EB5FE5">
        <w:rPr>
          <w:rStyle w:val="Emphasis"/>
          <w:color w:val="333333"/>
          <w:sz w:val="28"/>
          <w:szCs w:val="28"/>
          <w:bdr w:val="none" w:sz="0" w:space="0" w:color="auto" w:frame="1"/>
        </w:rPr>
        <w:t> </w:t>
      </w:r>
    </w:p>
    <w:p w:rsidR="00FF2F92" w:rsidRPr="00EB5FE5" w:rsidRDefault="00FF2F92" w:rsidP="00EB5FE5">
      <w:pPr>
        <w:spacing w:line="384" w:lineRule="atLeast"/>
        <w:jc w:val="both"/>
        <w:textAlignment w:val="baseline"/>
        <w:rPr>
          <w:rFonts w:ascii="Times New Roman" w:hAnsi="Times New Roman" w:cs="Times New Roman"/>
          <w:color w:val="333333"/>
          <w:sz w:val="28"/>
          <w:szCs w:val="28"/>
        </w:rPr>
      </w:pPr>
      <w:r w:rsidRPr="00EB5FE5">
        <w:rPr>
          <w:rFonts w:ascii="Times New Roman" w:hAnsi="Times New Roman" w:cs="Times New Roman"/>
          <w:i/>
          <w:iCs/>
          <w:color w:val="333333"/>
          <w:sz w:val="28"/>
          <w:szCs w:val="28"/>
          <w:bdr w:val="none" w:sz="0" w:space="0" w:color="auto" w:frame="1"/>
        </w:rPr>
        <w:br/>
        <w:t>Hiện nay, hệ thống giáo dục ở nước ta đã khá hoàn chỉnh từ bậc mầm non đến sau đại học; </w:t>
      </w:r>
      <w:r w:rsidRPr="00EB5FE5">
        <w:rPr>
          <w:rFonts w:ascii="Times New Roman" w:hAnsi="Times New Roman" w:cs="Times New Roman"/>
          <w:color w:val="000000"/>
          <w:sz w:val="28"/>
          <w:szCs w:val="28"/>
          <w:bdr w:val="none" w:sz="0" w:space="0" w:color="auto" w:frame="1"/>
        </w:rPr>
        <w:t xml:space="preserve">hầu hết các bản, làng, xã, phường đều có trường lớp tiểu học; trường trung học cơ sở được xây dựng ở các xã hoặc cụm liên xã; trường trung học phổ thông được xây ở các huyện, một số huyện có 2 ÷ 3 trường. Hệ thống giáo dục ở nước ta về cơ bản đã đáp ứng được như cầu học tập của nhân dân. Đến nay, hầu hết người dân trong độ tuổi đi học đều được đến </w:t>
      </w:r>
      <w:proofErr w:type="gramStart"/>
      <w:r w:rsidRPr="00EB5FE5">
        <w:rPr>
          <w:rFonts w:ascii="Times New Roman" w:hAnsi="Times New Roman" w:cs="Times New Roman"/>
          <w:color w:val="000000"/>
          <w:sz w:val="28"/>
          <w:szCs w:val="28"/>
          <w:bdr w:val="none" w:sz="0" w:space="0" w:color="auto" w:frame="1"/>
        </w:rPr>
        <w:t>trường</w:t>
      </w:r>
      <w:bookmarkStart w:id="0" w:name="_ftnref1"/>
      <w:proofErr w:type="gramEnd"/>
      <w:r w:rsidRPr="00EB5FE5">
        <w:rPr>
          <w:rFonts w:ascii="Times New Roman" w:hAnsi="Times New Roman" w:cs="Times New Roman"/>
          <w:color w:val="000000"/>
          <w:sz w:val="28"/>
          <w:szCs w:val="28"/>
          <w:bdr w:val="none" w:sz="0" w:space="0" w:color="auto" w:frame="1"/>
        </w:rPr>
        <w:fldChar w:fldCharType="begin"/>
      </w:r>
      <w:r w:rsidRPr="00EB5FE5">
        <w:rPr>
          <w:rFonts w:ascii="Times New Roman" w:hAnsi="Times New Roman" w:cs="Times New Roman"/>
          <w:color w:val="000000"/>
          <w:sz w:val="28"/>
          <w:szCs w:val="28"/>
          <w:bdr w:val="none" w:sz="0" w:space="0" w:color="auto" w:frame="1"/>
        </w:rPr>
        <w:instrText xml:space="preserve"> HYPERLINK "http://dangcongsan.vn/khoa-giao/giao-duc-viet-nam--nhung-thanh-tuu-va-thach-thuc-47043.html" \l "_ftn1" \o "" </w:instrText>
      </w:r>
      <w:r w:rsidRPr="00EB5FE5">
        <w:rPr>
          <w:rFonts w:ascii="Times New Roman" w:hAnsi="Times New Roman" w:cs="Times New Roman"/>
          <w:color w:val="000000"/>
          <w:sz w:val="28"/>
          <w:szCs w:val="28"/>
          <w:bdr w:val="none" w:sz="0" w:space="0" w:color="auto" w:frame="1"/>
        </w:rPr>
        <w:fldChar w:fldCharType="separate"/>
      </w:r>
      <w:r w:rsidRPr="00EB5FE5">
        <w:rPr>
          <w:rStyle w:val="Hyperlink"/>
          <w:rFonts w:ascii="Times New Roman" w:hAnsi="Times New Roman" w:cs="Times New Roman"/>
          <w:color w:val="000000"/>
          <w:sz w:val="28"/>
          <w:szCs w:val="28"/>
          <w:bdr w:val="none" w:sz="0" w:space="0" w:color="auto" w:frame="1"/>
        </w:rPr>
        <w:t>[1]</w:t>
      </w:r>
      <w:r w:rsidRPr="00EB5FE5">
        <w:rPr>
          <w:rFonts w:ascii="Times New Roman" w:hAnsi="Times New Roman" w:cs="Times New Roman"/>
          <w:color w:val="000000"/>
          <w:sz w:val="28"/>
          <w:szCs w:val="28"/>
          <w:bdr w:val="none" w:sz="0" w:space="0" w:color="auto" w:frame="1"/>
        </w:rPr>
        <w:fldChar w:fldCharType="end"/>
      </w:r>
      <w:bookmarkEnd w:id="0"/>
      <w:r w:rsidRPr="00EB5FE5">
        <w:rPr>
          <w:rFonts w:ascii="Times New Roman" w:hAnsi="Times New Roman" w:cs="Times New Roman"/>
          <w:color w:val="000000"/>
          <w:sz w:val="28"/>
          <w:szCs w:val="28"/>
          <w:bdr w:val="none" w:sz="0" w:space="0" w:color="auto" w:frame="1"/>
        </w:rPr>
        <w:t>.</w:t>
      </w:r>
    </w:p>
    <w:p w:rsidR="00FF2F92" w:rsidRPr="00EB5FE5" w:rsidRDefault="00FF2F92" w:rsidP="00EB5FE5">
      <w:pPr>
        <w:pStyle w:val="NormalWeb"/>
        <w:spacing w:before="0" w:beforeAutospacing="0" w:after="160" w:afterAutospacing="0" w:line="384" w:lineRule="atLeast"/>
        <w:jc w:val="both"/>
        <w:textAlignment w:val="baseline"/>
        <w:rPr>
          <w:color w:val="333333"/>
          <w:sz w:val="28"/>
          <w:szCs w:val="28"/>
        </w:rPr>
      </w:pPr>
      <w:r w:rsidRPr="00EB5FE5">
        <w:rPr>
          <w:color w:val="000000"/>
          <w:sz w:val="28"/>
          <w:szCs w:val="28"/>
          <w:bdr w:val="none" w:sz="0" w:space="0" w:color="auto" w:frame="1"/>
        </w:rPr>
        <w:t>Các trường Trung cấp chuyên nghiệp (TCCN) được củng cố và phát triển, mở rộng quy mô đào tạo, cơ cấu ngành nghề đào tạo đang từng bước đáp ứng nhu cầu phát triển kinh tế - xã hội. Cả nước hiện có 553 cơ sở có đào tạo TCCN, trong đó: 246 trường trung cấp chuyên nghiệp, 201 trường cao đẳng đào tạo TCCN, 74 trường đại học có đào tạo TCCN, 32 cơ sở đào tạo TCCN, quy mô đào tạo trình độ trung cấp chuyên nghiệp là 614.516 học sinh.</w:t>
      </w:r>
    </w:p>
    <w:p w:rsidR="00FF2F92" w:rsidRPr="00EB5FE5" w:rsidRDefault="00FF2F92" w:rsidP="00EB5FE5">
      <w:pPr>
        <w:pStyle w:val="NormalWeb"/>
        <w:spacing w:before="0" w:beforeAutospacing="0" w:after="160" w:afterAutospacing="0" w:line="384" w:lineRule="atLeast"/>
        <w:jc w:val="both"/>
        <w:textAlignment w:val="baseline"/>
        <w:rPr>
          <w:color w:val="333333"/>
          <w:sz w:val="28"/>
          <w:szCs w:val="28"/>
        </w:rPr>
      </w:pPr>
      <w:r w:rsidRPr="00EB5FE5">
        <w:rPr>
          <w:color w:val="000000"/>
          <w:sz w:val="28"/>
          <w:szCs w:val="28"/>
          <w:bdr w:val="none" w:sz="0" w:space="0" w:color="auto" w:frame="1"/>
        </w:rPr>
        <w:lastRenderedPageBreak/>
        <w:t>Công tác dạy nghề phát triển mạnh mẽ. Năm 2010, cả nước có khoảng 2300 cơ sở dạy nghề (kể cả các trường trung cấp nghề và cao đẳng nghề). Quy mô đào tạo nghề dưới một năm vào khoảng 1.268.150 người, ở bậc trung cấp nghề, cao đẳng nghề là 394.350.</w:t>
      </w:r>
    </w:p>
    <w:p w:rsidR="00FF2F92" w:rsidRPr="00EB5FE5" w:rsidRDefault="00FF2F92" w:rsidP="00EB5FE5">
      <w:pPr>
        <w:pStyle w:val="NormalWeb"/>
        <w:spacing w:before="0" w:beforeAutospacing="0" w:after="160" w:afterAutospacing="0" w:line="384" w:lineRule="atLeast"/>
        <w:jc w:val="both"/>
        <w:textAlignment w:val="baseline"/>
        <w:rPr>
          <w:color w:val="333333"/>
          <w:sz w:val="28"/>
          <w:szCs w:val="28"/>
        </w:rPr>
      </w:pPr>
      <w:r w:rsidRPr="00EB5FE5">
        <w:rPr>
          <w:color w:val="333333"/>
          <w:sz w:val="28"/>
          <w:szCs w:val="28"/>
          <w:bdr w:val="none" w:sz="0" w:space="0" w:color="auto" w:frame="1"/>
        </w:rPr>
        <w:t>Trước Cách mạng tháng Tám, cả nước có 640.615 sinh viên trong đó chỉ có 582 sinh viên đại học</w:t>
      </w:r>
      <w:bookmarkStart w:id="1" w:name="_ftnref2"/>
      <w:r w:rsidRPr="00EB5FE5">
        <w:rPr>
          <w:color w:val="333333"/>
          <w:sz w:val="28"/>
          <w:szCs w:val="28"/>
        </w:rPr>
        <w:fldChar w:fldCharType="begin"/>
      </w:r>
      <w:r w:rsidRPr="00EB5FE5">
        <w:rPr>
          <w:color w:val="333333"/>
          <w:sz w:val="28"/>
          <w:szCs w:val="28"/>
        </w:rPr>
        <w:instrText xml:space="preserve"> HYPERLINK "http://dangcongsan.vn/khoa-giao/giao-duc-viet-nam--nhung-thanh-tuu-va-thach-thuc-47043.html" \l "_ftn2" \o "" </w:instrText>
      </w:r>
      <w:r w:rsidRPr="00EB5FE5">
        <w:rPr>
          <w:color w:val="333333"/>
          <w:sz w:val="28"/>
          <w:szCs w:val="28"/>
        </w:rPr>
        <w:fldChar w:fldCharType="separate"/>
      </w:r>
      <w:r w:rsidRPr="00EB5FE5">
        <w:rPr>
          <w:rStyle w:val="Hyperlink"/>
          <w:sz w:val="28"/>
          <w:szCs w:val="28"/>
          <w:bdr w:val="none" w:sz="0" w:space="0" w:color="auto" w:frame="1"/>
        </w:rPr>
        <w:t>[2]</w:t>
      </w:r>
      <w:r w:rsidRPr="00EB5FE5">
        <w:rPr>
          <w:color w:val="333333"/>
          <w:sz w:val="28"/>
          <w:szCs w:val="28"/>
        </w:rPr>
        <w:fldChar w:fldCharType="end"/>
      </w:r>
      <w:bookmarkEnd w:id="1"/>
      <w:r w:rsidRPr="00EB5FE5">
        <w:rPr>
          <w:color w:val="333333"/>
          <w:sz w:val="28"/>
          <w:szCs w:val="28"/>
          <w:bdr w:val="none" w:sz="0" w:space="0" w:color="auto" w:frame="1"/>
        </w:rPr>
        <w:t>, đến năm 2010 cả nước có khoảng 1,8 triệu sinh viên đại học, cao đẳng</w:t>
      </w:r>
      <w:bookmarkStart w:id="2" w:name="_ftnref3"/>
      <w:r w:rsidRPr="00EB5FE5">
        <w:rPr>
          <w:color w:val="333333"/>
          <w:sz w:val="28"/>
          <w:szCs w:val="28"/>
        </w:rPr>
        <w:fldChar w:fldCharType="begin"/>
      </w:r>
      <w:r w:rsidRPr="00EB5FE5">
        <w:rPr>
          <w:color w:val="333333"/>
          <w:sz w:val="28"/>
          <w:szCs w:val="28"/>
        </w:rPr>
        <w:instrText xml:space="preserve"> HYPERLINK "http://dangcongsan.vn/khoa-giao/giao-duc-viet-nam--nhung-thanh-tuu-va-thach-thuc-47043.html" \l "_ftn3" \o "" </w:instrText>
      </w:r>
      <w:r w:rsidRPr="00EB5FE5">
        <w:rPr>
          <w:color w:val="333333"/>
          <w:sz w:val="28"/>
          <w:szCs w:val="28"/>
        </w:rPr>
        <w:fldChar w:fldCharType="separate"/>
      </w:r>
      <w:r w:rsidRPr="00EB5FE5">
        <w:rPr>
          <w:rStyle w:val="Hyperlink"/>
          <w:sz w:val="28"/>
          <w:szCs w:val="28"/>
          <w:bdr w:val="none" w:sz="0" w:space="0" w:color="auto" w:frame="1"/>
        </w:rPr>
        <w:t>[3]</w:t>
      </w:r>
      <w:r w:rsidRPr="00EB5FE5">
        <w:rPr>
          <w:color w:val="333333"/>
          <w:sz w:val="28"/>
          <w:szCs w:val="28"/>
        </w:rPr>
        <w:fldChar w:fldCharType="end"/>
      </w:r>
      <w:bookmarkEnd w:id="2"/>
      <w:r w:rsidRPr="00EB5FE5">
        <w:rPr>
          <w:color w:val="333333"/>
          <w:sz w:val="28"/>
          <w:szCs w:val="28"/>
          <w:bdr w:val="none" w:sz="0" w:space="0" w:color="auto" w:frame="1"/>
        </w:rPr>
        <w:t>. Cả nước có 412 trường đại học, cao đẳng (trong đó có 77 trường dân lập); đã có 40/63 tỉnh, thành phố có trường đại học; 62/63 tỉnh/ thành phố có ít nhất 1 trường đại học hoặc trường cao đẳng</w:t>
      </w:r>
      <w:bookmarkStart w:id="3" w:name="_ftnref4"/>
      <w:r w:rsidRPr="00EB5FE5">
        <w:rPr>
          <w:color w:val="333333"/>
          <w:sz w:val="28"/>
          <w:szCs w:val="28"/>
        </w:rPr>
        <w:fldChar w:fldCharType="begin"/>
      </w:r>
      <w:r w:rsidRPr="00EB5FE5">
        <w:rPr>
          <w:color w:val="333333"/>
          <w:sz w:val="28"/>
          <w:szCs w:val="28"/>
        </w:rPr>
        <w:instrText xml:space="preserve"> HYPERLINK "http://dangcongsan.vn/khoa-giao/giao-duc-viet-nam--nhung-thanh-tuu-va-thach-thuc-47043.html" \l "_ftn4" \o "" </w:instrText>
      </w:r>
      <w:r w:rsidRPr="00EB5FE5">
        <w:rPr>
          <w:color w:val="333333"/>
          <w:sz w:val="28"/>
          <w:szCs w:val="28"/>
        </w:rPr>
        <w:fldChar w:fldCharType="separate"/>
      </w:r>
      <w:r w:rsidRPr="00EB5FE5">
        <w:rPr>
          <w:rStyle w:val="Hyperlink"/>
          <w:color w:val="000000"/>
          <w:sz w:val="28"/>
          <w:szCs w:val="28"/>
          <w:bdr w:val="none" w:sz="0" w:space="0" w:color="auto" w:frame="1"/>
        </w:rPr>
        <w:t>[4]</w:t>
      </w:r>
      <w:r w:rsidRPr="00EB5FE5">
        <w:rPr>
          <w:color w:val="333333"/>
          <w:sz w:val="28"/>
          <w:szCs w:val="28"/>
        </w:rPr>
        <w:fldChar w:fldCharType="end"/>
      </w:r>
      <w:bookmarkEnd w:id="3"/>
      <w:r w:rsidRPr="00EB5FE5">
        <w:rPr>
          <w:color w:val="000000"/>
          <w:sz w:val="28"/>
          <w:szCs w:val="28"/>
          <w:bdr w:val="none" w:sz="0" w:space="0" w:color="auto" w:frame="1"/>
        </w:rPr>
        <w:t>.</w:t>
      </w:r>
    </w:p>
    <w:p w:rsidR="00FF2F92" w:rsidRPr="00EB5FE5" w:rsidRDefault="00FF2F92" w:rsidP="00EB5FE5">
      <w:pPr>
        <w:pStyle w:val="NormalWeb"/>
        <w:spacing w:before="0" w:beforeAutospacing="0" w:after="160" w:afterAutospacing="0" w:line="384" w:lineRule="atLeast"/>
        <w:jc w:val="both"/>
        <w:textAlignment w:val="baseline"/>
        <w:rPr>
          <w:color w:val="333333"/>
          <w:sz w:val="28"/>
          <w:szCs w:val="28"/>
        </w:rPr>
      </w:pPr>
      <w:r w:rsidRPr="00EB5FE5">
        <w:rPr>
          <w:color w:val="000000"/>
          <w:sz w:val="28"/>
          <w:szCs w:val="28"/>
          <w:bdr w:val="none" w:sz="0" w:space="0" w:color="auto" w:frame="1"/>
        </w:rPr>
        <w:t xml:space="preserve">Với hệ thống đào ta như trên đã hình thành lên lực lượng </w:t>
      </w:r>
      <w:proofErr w:type="gramStart"/>
      <w:r w:rsidRPr="00EB5FE5">
        <w:rPr>
          <w:color w:val="000000"/>
          <w:sz w:val="28"/>
          <w:szCs w:val="28"/>
          <w:bdr w:val="none" w:sz="0" w:space="0" w:color="auto" w:frame="1"/>
        </w:rPr>
        <w:t>lao</w:t>
      </w:r>
      <w:proofErr w:type="gramEnd"/>
      <w:r w:rsidRPr="00EB5FE5">
        <w:rPr>
          <w:color w:val="000000"/>
          <w:sz w:val="28"/>
          <w:szCs w:val="28"/>
          <w:bdr w:val="none" w:sz="0" w:space="0" w:color="auto" w:frame="1"/>
        </w:rPr>
        <w:t xml:space="preserve"> động ở nước ta qua đào tạo hiện nay ở các trình độ khác nhau chiếm gần 40% dân số trong độ tuổi lao động cả nước.</w:t>
      </w:r>
    </w:p>
    <w:p w:rsidR="00FF2F92" w:rsidRPr="00EB5FE5" w:rsidRDefault="00FF2F92" w:rsidP="00EB5FE5">
      <w:pPr>
        <w:pStyle w:val="NormalWeb"/>
        <w:spacing w:before="0" w:beforeAutospacing="0" w:after="160" w:afterAutospacing="0" w:line="384" w:lineRule="atLeast"/>
        <w:jc w:val="both"/>
        <w:textAlignment w:val="baseline"/>
        <w:rPr>
          <w:color w:val="333333"/>
          <w:sz w:val="28"/>
          <w:szCs w:val="28"/>
        </w:rPr>
      </w:pPr>
      <w:r w:rsidRPr="00EB5FE5">
        <w:rPr>
          <w:color w:val="333333"/>
          <w:sz w:val="28"/>
          <w:szCs w:val="28"/>
          <w:bdr w:val="none" w:sz="0" w:space="0" w:color="auto" w:frame="1"/>
        </w:rPr>
        <w:t>Điểm qua một vài nét về thành tựu giáo dục nước ta trong 65 năm qua để thấy rõ được sự quan tâm lãnh đạo của Đảng và nhà nước, đồng thời thấy được sự nỗ lực to lớn của toàn dân ta đối với sự nghiệp phát giáo dục của nước nhà.</w:t>
      </w:r>
    </w:p>
    <w:p w:rsidR="00FF2F92" w:rsidRPr="00EB5FE5" w:rsidRDefault="00FF2F92" w:rsidP="00EB5FE5">
      <w:pPr>
        <w:pStyle w:val="NormalWeb"/>
        <w:spacing w:before="0" w:beforeAutospacing="0" w:after="160" w:afterAutospacing="0" w:line="384" w:lineRule="atLeast"/>
        <w:jc w:val="both"/>
        <w:textAlignment w:val="baseline"/>
        <w:rPr>
          <w:color w:val="333333"/>
          <w:sz w:val="28"/>
          <w:szCs w:val="28"/>
        </w:rPr>
      </w:pPr>
      <w:r w:rsidRPr="00EB5FE5">
        <w:rPr>
          <w:color w:val="333333"/>
          <w:sz w:val="28"/>
          <w:szCs w:val="28"/>
          <w:bdr w:val="none" w:sz="0" w:space="0" w:color="auto" w:frame="1"/>
        </w:rPr>
        <w:t>Bên cạnh những thành tựu to lớn, giáo dục ở nước ta vẫn đang tồn tại nhiều vấn đề rất đáng quan tâm: Nền giáo dục của chúng ta chưa dựa trên nền tảng lý luận vững chắc. Nhiều năm qua, chúng ta cứ lúng túng chưa tìm ra lý thuyết phát triển giáo dục. Những lúng túng và yếu kém có cội nguồn từ tư duy chậm đổi mới.</w:t>
      </w:r>
    </w:p>
    <w:p w:rsidR="00FF2F92" w:rsidRPr="00EB5FE5" w:rsidRDefault="00FF2F92" w:rsidP="00EB5FE5">
      <w:pPr>
        <w:pStyle w:val="NormalWeb"/>
        <w:spacing w:before="0" w:beforeAutospacing="0" w:after="160" w:afterAutospacing="0" w:line="384" w:lineRule="atLeast"/>
        <w:jc w:val="both"/>
        <w:textAlignment w:val="baseline"/>
        <w:rPr>
          <w:color w:val="333333"/>
          <w:sz w:val="28"/>
          <w:szCs w:val="28"/>
        </w:rPr>
      </w:pPr>
      <w:r w:rsidRPr="00EB5FE5">
        <w:rPr>
          <w:color w:val="333333"/>
          <w:sz w:val="28"/>
          <w:szCs w:val="28"/>
          <w:bdr w:val="none" w:sz="0" w:space="0" w:color="auto" w:frame="1"/>
        </w:rPr>
        <w:t>Kinh nghiệm ở các nước trên thế giới cho thấy, hầu hết các quốc gia hiện nay đang lấy giáo dục phổ thông làm nền tảng cho việc đào tạo nguồn nhân lực, nhằm thích ứng với bối cảnh toàn cầu hoá và phù hợp vào điều kiện kinh tế - xã hội của mình. Trong hoàn cảnh thế giới có nhiều thay đổi, các nước đang tìm hướng phát triển giáo dục và họ đã thành công, thì giáo dục ở nước ta vẫn chưa thoát khỏi tình trạng lạc hậu. Có thể thấy rằng, sự phát triển về qui mô giáo dục đại học ở nước ta trong những năm gần đây đã tạo ra sự mất cân đối giữa các ngành học, bậc học, tạo ra mâu thuẫn gay gắt giữa qui mô, chất lượng và hiệu quả. Giáo dục chưa gắn với nhu cầu sử dụng nguồn nhân lực, chưa đáp ứng yêu cầu sản xuất, gây lãng phí lớn cho xã hội và nhân dân.</w:t>
      </w:r>
    </w:p>
    <w:p w:rsidR="00FF2F92" w:rsidRPr="00EB5FE5" w:rsidRDefault="00FF2F92" w:rsidP="00EB5FE5">
      <w:pPr>
        <w:pStyle w:val="NormalWeb"/>
        <w:spacing w:before="0" w:beforeAutospacing="0" w:after="160" w:afterAutospacing="0" w:line="384" w:lineRule="atLeast"/>
        <w:jc w:val="both"/>
        <w:textAlignment w:val="baseline"/>
        <w:rPr>
          <w:color w:val="333333"/>
          <w:sz w:val="28"/>
          <w:szCs w:val="28"/>
        </w:rPr>
      </w:pPr>
      <w:r w:rsidRPr="00EB5FE5">
        <w:rPr>
          <w:color w:val="333333"/>
          <w:sz w:val="28"/>
          <w:szCs w:val="28"/>
          <w:bdr w:val="none" w:sz="0" w:space="0" w:color="auto" w:frame="1"/>
        </w:rPr>
        <w:t xml:space="preserve">Không ít người cho rằng chất lượng đào tạo nguồn nhân lực ở nước ta đang giảm sút. Tình trạng này tồn tại trong suốt một thời gian dài nhưng chưa có biện pháp khắc phục hữu hiệu. Nguồn nhân lực qua đào tạo không đáp ứng yêu cầu phát triển xã hội đang trở thành nhân tố cản trở sự phát triển đất nước. Một nghịch lý là số lượng cán bộ khoa học (đặc biệt là số tiến sĩ, PGS, GS) ở nước ta cao vào loại nhất trong khu vực, thế mà chất lượng nguồn nhân lực, chất lượng giáo dục lại được đánh giá vào </w:t>
      </w:r>
      <w:r w:rsidRPr="00EB5FE5">
        <w:rPr>
          <w:color w:val="333333"/>
          <w:sz w:val="28"/>
          <w:szCs w:val="28"/>
          <w:bdr w:val="none" w:sz="0" w:space="0" w:color="auto" w:frame="1"/>
        </w:rPr>
        <w:lastRenderedPageBreak/>
        <w:t>loại thấp. Trong khi giáo dục đang bộc lộ nhiều yếu kém thì chi phí cho giáo dục vẫn tăng liên tục đang trở thành gánh nặng đối với ngân sách quốc gia và của người dân.</w:t>
      </w:r>
    </w:p>
    <w:p w:rsidR="00FF2F92" w:rsidRPr="00EB5FE5" w:rsidRDefault="00FF2F92" w:rsidP="00EB5FE5">
      <w:pPr>
        <w:pStyle w:val="NormalWeb"/>
        <w:spacing w:before="0" w:beforeAutospacing="0" w:after="160" w:afterAutospacing="0" w:line="384" w:lineRule="atLeast"/>
        <w:jc w:val="both"/>
        <w:textAlignment w:val="baseline"/>
        <w:rPr>
          <w:color w:val="333333"/>
          <w:sz w:val="28"/>
          <w:szCs w:val="28"/>
        </w:rPr>
      </w:pPr>
      <w:r w:rsidRPr="00EB5FE5">
        <w:rPr>
          <w:color w:val="333333"/>
          <w:sz w:val="28"/>
          <w:szCs w:val="28"/>
          <w:bdr w:val="none" w:sz="0" w:space="0" w:color="auto" w:frame="1"/>
        </w:rPr>
        <w:t xml:space="preserve">Đạo đức, nhân cách của thế hệ trẻ đang có chiều hướng xấu đi đến mức báo động. Tệ nạn xã hội và tội phạm trong lứa tuổi học sinh, sinh viên đang gia tăng cả về số vụ và mức độ </w:t>
      </w:r>
      <w:proofErr w:type="gramStart"/>
      <w:r w:rsidRPr="00EB5FE5">
        <w:rPr>
          <w:color w:val="333333"/>
          <w:sz w:val="28"/>
          <w:szCs w:val="28"/>
          <w:bdr w:val="none" w:sz="0" w:space="0" w:color="auto" w:frame="1"/>
        </w:rPr>
        <w:t>vi</w:t>
      </w:r>
      <w:proofErr w:type="gramEnd"/>
      <w:r w:rsidRPr="00EB5FE5">
        <w:rPr>
          <w:color w:val="333333"/>
          <w:sz w:val="28"/>
          <w:szCs w:val="28"/>
          <w:bdr w:val="none" w:sz="0" w:space="0" w:color="auto" w:frame="1"/>
        </w:rPr>
        <w:t xml:space="preserve"> phạm. Trong số hơn 200 dạng tội phạm ở xã hội hiện nay thì học sinh, sinh viên đều mắc phải, kể cả tội cướp của giết người, buôn bán ma tuý và nhiều loại tội phạm nghiêm trọng khác. Tuổi đời </w:t>
      </w:r>
      <w:proofErr w:type="gramStart"/>
      <w:r w:rsidRPr="00EB5FE5">
        <w:rPr>
          <w:color w:val="333333"/>
          <w:sz w:val="28"/>
          <w:szCs w:val="28"/>
          <w:bdr w:val="none" w:sz="0" w:space="0" w:color="auto" w:frame="1"/>
        </w:rPr>
        <w:t>vi</w:t>
      </w:r>
      <w:proofErr w:type="gramEnd"/>
      <w:r w:rsidRPr="00EB5FE5">
        <w:rPr>
          <w:color w:val="333333"/>
          <w:sz w:val="28"/>
          <w:szCs w:val="28"/>
          <w:bdr w:val="none" w:sz="0" w:space="0" w:color="auto" w:frame="1"/>
        </w:rPr>
        <w:t xml:space="preserve"> phạm đang được trẻ hoá, một số hành vi ngày càng phức tạp và dã man. Những biểu hiện thiếu văn hoá diễn ra trong nhà trường không còn là chuyện cá biệt, mà đã trở thành tình trạng khá phổ biến ở nhiều nơi. Một số trường học quan hệ thầy trò thiếu lành mạnh, có phần thô bạo, vô văn hoá mà trước đây chưa từng có cũng đã xuất hiện. Văn hoá học đường đang bị tổn thương nghiêm trọng. Nền giáo dục ở nước ta mới đạt tới mục tiêu dạy chữ chưa đạt yêu cầu về dạy người và dạy nghề.</w:t>
      </w:r>
    </w:p>
    <w:p w:rsidR="00FF2F92" w:rsidRPr="00EB5FE5" w:rsidRDefault="00FF2F92" w:rsidP="00EB5FE5">
      <w:pPr>
        <w:pStyle w:val="NormalWeb"/>
        <w:spacing w:before="0" w:beforeAutospacing="0" w:after="160" w:afterAutospacing="0" w:line="384" w:lineRule="atLeast"/>
        <w:jc w:val="both"/>
        <w:textAlignment w:val="baseline"/>
        <w:rPr>
          <w:color w:val="333333"/>
          <w:sz w:val="28"/>
          <w:szCs w:val="28"/>
        </w:rPr>
      </w:pPr>
      <w:r w:rsidRPr="00EB5FE5">
        <w:rPr>
          <w:color w:val="333333"/>
          <w:sz w:val="28"/>
          <w:szCs w:val="28"/>
          <w:bdr w:val="none" w:sz="0" w:space="0" w:color="auto" w:frame="1"/>
        </w:rPr>
        <w:t>Không ít ý kiến cho rằng, một số nội dung trong sách giáo khoa vừa thiếu tính khoa học, vừa cũ kĩ không còn giá trị sử dụng, không cần thiết cho cuộc sống. Những yếu kém này đã làm cản trở sự liên thông, liên kết giữa các bậc học, các ngành đào tạo, tình trạng này vẫn chưa được khắc phục. Tình trạng "đói" giáo trình vẫn xảy ra ở nhiều trường đại học, cao đẳng, trung cấp, nhất là đối với khối khoa học kỹ thuật.</w:t>
      </w:r>
    </w:p>
    <w:p w:rsidR="00FF2F92" w:rsidRPr="00EB5FE5" w:rsidRDefault="00FF2F92" w:rsidP="00EB5FE5">
      <w:pPr>
        <w:pStyle w:val="NormalWeb"/>
        <w:spacing w:before="0" w:beforeAutospacing="0" w:after="160" w:afterAutospacing="0" w:line="384" w:lineRule="atLeast"/>
        <w:jc w:val="both"/>
        <w:textAlignment w:val="baseline"/>
        <w:rPr>
          <w:color w:val="333333"/>
          <w:sz w:val="28"/>
          <w:szCs w:val="28"/>
        </w:rPr>
      </w:pPr>
      <w:r w:rsidRPr="00EB5FE5">
        <w:rPr>
          <w:color w:val="333333"/>
          <w:sz w:val="28"/>
          <w:szCs w:val="28"/>
          <w:bdr w:val="none" w:sz="0" w:space="0" w:color="auto" w:frame="1"/>
        </w:rPr>
        <w:t xml:space="preserve">Nhiều người phê phán phương pháp dạy và học ở các cấp còn lạc hậu, mô hình tổ chức giáo dục, đào tạo vẫn rập khuôn </w:t>
      </w:r>
      <w:proofErr w:type="gramStart"/>
      <w:r w:rsidRPr="00EB5FE5">
        <w:rPr>
          <w:color w:val="333333"/>
          <w:sz w:val="28"/>
          <w:szCs w:val="28"/>
          <w:bdr w:val="none" w:sz="0" w:space="0" w:color="auto" w:frame="1"/>
        </w:rPr>
        <w:t>theo</w:t>
      </w:r>
      <w:proofErr w:type="gramEnd"/>
      <w:r w:rsidRPr="00EB5FE5">
        <w:rPr>
          <w:color w:val="333333"/>
          <w:sz w:val="28"/>
          <w:szCs w:val="28"/>
          <w:bdr w:val="none" w:sz="0" w:space="0" w:color="auto" w:frame="1"/>
        </w:rPr>
        <w:t xml:space="preserve"> kiểu hàn lâm, nặng lý thuyết, nhẹ thực hành. Đào tạo </w:t>
      </w:r>
      <w:proofErr w:type="gramStart"/>
      <w:r w:rsidRPr="00EB5FE5">
        <w:rPr>
          <w:color w:val="333333"/>
          <w:sz w:val="28"/>
          <w:szCs w:val="28"/>
          <w:bdr w:val="none" w:sz="0" w:space="0" w:color="auto" w:frame="1"/>
        </w:rPr>
        <w:t>theo</w:t>
      </w:r>
      <w:proofErr w:type="gramEnd"/>
      <w:r w:rsidRPr="00EB5FE5">
        <w:rPr>
          <w:color w:val="333333"/>
          <w:sz w:val="28"/>
          <w:szCs w:val="28"/>
          <w:bdr w:val="none" w:sz="0" w:space="0" w:color="auto" w:frame="1"/>
        </w:rPr>
        <w:t xml:space="preserve"> kiểu hình ống mà không có sự sàng lọc. Hiện nay giáo dục ở nước ta vẫn chủ yếu tập trung vào truyền đạt kiến thức cho học sinh, mà chưa làm cho cho học sinh, sinh viên biết cách học, cách làm người, có óc phê phán và sáng tạo, sẵn sàng chấp nhận mạo hiểm, không ngại gian khổ hy sinh để có những thành công trong cuộc sống. Trước những yêu cầu của thời kì công nghiệp hoá, hiện đại hoá, thì giáo dục không thể nhồi nhét càng nhiều kiến thức càng tốt, mà giáo dục cần rèn luyện khả năng tư duy, khả năng thích ứng mau lẹ trong mọi hoàn cảnh, có đủ bản lĩnh tự khẳng định mình, hình thành thói quen tự học, tự rèn luyện để hoàn thiện bản thân, có hoài bão lớn lao và luôn ý thức về nghĩa vụ, trách nhiệm đối với bản thân, gia đình và Tổ quốc nhằm thúc đẩy sự phát triển của xã hội nhanh chóng và lành mạnh.</w:t>
      </w:r>
    </w:p>
    <w:p w:rsidR="00FF2F92" w:rsidRPr="00EB5FE5" w:rsidRDefault="00FF2F92" w:rsidP="00EB5FE5">
      <w:pPr>
        <w:pStyle w:val="NormalWeb"/>
        <w:spacing w:before="0" w:beforeAutospacing="0" w:after="160" w:afterAutospacing="0" w:line="384" w:lineRule="atLeast"/>
        <w:jc w:val="both"/>
        <w:textAlignment w:val="baseline"/>
        <w:rPr>
          <w:color w:val="333333"/>
          <w:sz w:val="28"/>
          <w:szCs w:val="28"/>
        </w:rPr>
      </w:pPr>
      <w:r w:rsidRPr="00EB5FE5">
        <w:rPr>
          <w:color w:val="333333"/>
          <w:sz w:val="28"/>
          <w:szCs w:val="28"/>
          <w:bdr w:val="none" w:sz="0" w:space="0" w:color="auto" w:frame="1"/>
        </w:rPr>
        <w:t xml:space="preserve">Công tác quản lý giáo dục ở nước ta còn ôm đồm, chưa phát huy quyền chủ động, linh hoạt của các cấp. Quản lý thi cử, bằng cấp quá nhiều sơ hở, lỏng lẻo trong công tác kiểm tra, thanh tra, dẫn đến hiện tượng mua bằng, bán điểm, học “giả”, thi “giả” </w:t>
      </w:r>
      <w:r w:rsidRPr="00EB5FE5">
        <w:rPr>
          <w:color w:val="333333"/>
          <w:sz w:val="28"/>
          <w:szCs w:val="28"/>
          <w:bdr w:val="none" w:sz="0" w:space="0" w:color="auto" w:frame="1"/>
        </w:rPr>
        <w:lastRenderedPageBreak/>
        <w:t>nhưng “bằng cấp thật” ở các ngành học, bậc học, loại hình học. Điều này đã tạo ra không ít cán bộ “trình độ giả”, sản phảm “giả” trong xã hội. Nhưng sự giả dối trong bằng cấp, không thể đổ lỗi hoàn toàn cho giáo dục mà chính là do cách sử dụng người của chúng ta còn quá nặng về bằng cấp mà chưa coi trọng thực tài.</w:t>
      </w:r>
    </w:p>
    <w:p w:rsidR="00FF2F92" w:rsidRPr="00EB5FE5" w:rsidRDefault="00FF2F92" w:rsidP="00EB5FE5">
      <w:pPr>
        <w:pStyle w:val="NormalWeb"/>
        <w:spacing w:before="0" w:beforeAutospacing="0" w:after="160" w:afterAutospacing="0" w:line="384" w:lineRule="atLeast"/>
        <w:jc w:val="both"/>
        <w:textAlignment w:val="baseline"/>
        <w:rPr>
          <w:color w:val="333333"/>
          <w:sz w:val="28"/>
          <w:szCs w:val="28"/>
        </w:rPr>
      </w:pPr>
      <w:r w:rsidRPr="00EB5FE5">
        <w:rPr>
          <w:color w:val="333333"/>
          <w:sz w:val="28"/>
          <w:szCs w:val="28"/>
          <w:bdr w:val="none" w:sz="0" w:space="0" w:color="auto" w:frame="1"/>
        </w:rPr>
        <w:t>Để khắc phục những khuyết điểm nêu trên, thiết nghĩ giáo dục ở nước ta cần: Tập trung nghiên cứu đưa ra triết lý giáo dục cho phù hợp với yêu cầu của thời đại. Thực hiện tốt chính sách công bằng, dân chủ trong giáo dục. Bảo đảm cho mọi công dân quyền bình đẳng về quyền lợi và nghĩa vụ trong học tập để mọi người, dù giàu nghèo đều có cơ hội học tập và thành đạt ngang nhau. Giáo dục phải tôn trọng, phát triển cá tính, phải mở ra nhiều con đường, nhiều hướng, tạo nhiều cơ hội lựa chọn cho thế hệ trẻ phát triển tài năng, bồi dưỡng nhân tài. Đặc biệt chú ý đến giáo dục nhân cách và phương pháp tự học, phát huy khả năng tư duy sáng tạo cho học sinh, sinh viên. Các trường từ phổ thông đến đại học cần giáo dục cho học sinh, sinh viên có lòng ham mê khoa học và rèn luyện thói quen tự học, tự đọc, tự tìm thông tin để nâng cao sự hiểu biết. Tiếp tục đẩy mạnh việc đổi mới quản lý giáo dục, nhất là việc quản lý chất lượng đào tạo ở các cấp học, bậc học để khắc phục dần tình trạng "học giả, bằng thật".</w:t>
      </w:r>
    </w:p>
    <w:p w:rsidR="00FF2F92" w:rsidRPr="00EB5FE5" w:rsidRDefault="00FF2F92" w:rsidP="00EB5FE5">
      <w:pPr>
        <w:pStyle w:val="NormalWeb"/>
        <w:spacing w:before="0" w:beforeAutospacing="0" w:after="160" w:afterAutospacing="0" w:line="384" w:lineRule="atLeast"/>
        <w:jc w:val="both"/>
        <w:textAlignment w:val="baseline"/>
        <w:rPr>
          <w:color w:val="333333"/>
          <w:sz w:val="28"/>
          <w:szCs w:val="28"/>
        </w:rPr>
      </w:pPr>
      <w:r w:rsidRPr="00EB5FE5">
        <w:rPr>
          <w:color w:val="333333"/>
          <w:sz w:val="28"/>
          <w:szCs w:val="28"/>
          <w:bdr w:val="none" w:sz="0" w:space="0" w:color="auto" w:frame="1"/>
        </w:rPr>
        <w:t>Trong những năm tới ngành giáo dục vẫn tiếp tục đứng trước nhiều cơ hội và thách thức, nhưng chúng ta tin tưởng rằng với sự quan tâm của các cấp ủy đảng và chính quyền, cùng với sự cố gắng nỗ lực của ngành giáo dục, sự chăm lo chu đáo của toàn dân, nhất định giáo dục của nước ta sẽ phát huy tốt truyền thống hiếu học của dân tộc, sớm khắc phục những khuyết điểm tồn tại, để nền giáo dục của nước ta gặt hái nhiều thành công trong sự nghiệp trồng người.</w:t>
      </w:r>
    </w:p>
    <w:p w:rsidR="00FF2F92" w:rsidRPr="00EB5FE5" w:rsidRDefault="00FF2F92" w:rsidP="00EB5FE5">
      <w:pPr>
        <w:spacing w:line="384" w:lineRule="atLeast"/>
        <w:jc w:val="both"/>
        <w:rPr>
          <w:rFonts w:ascii="Times New Roman" w:hAnsi="Times New Roman" w:cs="Times New Roman"/>
          <w:sz w:val="28"/>
          <w:szCs w:val="28"/>
        </w:rPr>
      </w:pPr>
      <w:r w:rsidRPr="00EB5FE5">
        <w:rPr>
          <w:rFonts w:ascii="Times New Roman" w:hAnsi="Times New Roman" w:cs="Times New Roman"/>
          <w:sz w:val="28"/>
          <w:szCs w:val="28"/>
        </w:rPr>
        <w:t>…………………………………………………………………………..</w:t>
      </w:r>
    </w:p>
    <w:p w:rsidR="00FF2F92" w:rsidRPr="00FF2F92" w:rsidRDefault="00FF2F92" w:rsidP="00EB5FE5">
      <w:pPr>
        <w:shd w:val="clear" w:color="auto" w:fill="FFFFFF"/>
        <w:spacing w:after="300" w:line="312" w:lineRule="atLeast"/>
        <w:jc w:val="both"/>
        <w:outlineLvl w:val="0"/>
        <w:rPr>
          <w:rFonts w:ascii="Times New Roman" w:eastAsia="Times New Roman" w:hAnsi="Times New Roman" w:cs="Times New Roman"/>
          <w:color w:val="000000"/>
          <w:kern w:val="36"/>
          <w:sz w:val="28"/>
          <w:szCs w:val="28"/>
        </w:rPr>
      </w:pPr>
      <w:r w:rsidRPr="00FF2F92">
        <w:rPr>
          <w:rFonts w:ascii="Times New Roman" w:eastAsia="Times New Roman" w:hAnsi="Times New Roman" w:cs="Times New Roman"/>
          <w:color w:val="000000"/>
          <w:kern w:val="36"/>
          <w:sz w:val="28"/>
          <w:szCs w:val="28"/>
        </w:rPr>
        <w:t>Cần nhìn nhận tổng thể mặt tích cực và tiêu cực của ngành giáo dục</w:t>
      </w:r>
    </w:p>
    <w:p w:rsidR="00FF2F92" w:rsidRPr="00FF2F92" w:rsidRDefault="00FF2F92" w:rsidP="00EB5FE5">
      <w:pPr>
        <w:shd w:val="clear" w:color="auto" w:fill="FFFFFF"/>
        <w:spacing w:after="0" w:line="240" w:lineRule="auto"/>
        <w:ind w:left="-450"/>
        <w:jc w:val="both"/>
        <w:rPr>
          <w:rFonts w:ascii="Times New Roman" w:eastAsia="Times New Roman" w:hAnsi="Times New Roman" w:cs="Times New Roman"/>
          <w:color w:val="222222"/>
          <w:sz w:val="28"/>
          <w:szCs w:val="28"/>
        </w:rPr>
      </w:pPr>
    </w:p>
    <w:p w:rsidR="00FF2F92" w:rsidRPr="00FF2F92" w:rsidRDefault="00FF2F92" w:rsidP="00EB5FE5">
      <w:pPr>
        <w:shd w:val="clear" w:color="auto" w:fill="FFFFFF"/>
        <w:spacing w:line="384" w:lineRule="atLeast"/>
        <w:jc w:val="both"/>
        <w:rPr>
          <w:rFonts w:ascii="Times New Roman" w:eastAsia="Times New Roman" w:hAnsi="Times New Roman" w:cs="Times New Roman"/>
          <w:color w:val="222222"/>
          <w:sz w:val="28"/>
          <w:szCs w:val="28"/>
        </w:rPr>
      </w:pPr>
      <w:r w:rsidRPr="00FF2F92">
        <w:rPr>
          <w:rFonts w:ascii="Times New Roman" w:eastAsia="Times New Roman" w:hAnsi="Times New Roman" w:cs="Times New Roman"/>
          <w:color w:val="FFFFFF"/>
          <w:sz w:val="28"/>
          <w:szCs w:val="28"/>
          <w:shd w:val="clear" w:color="auto" w:fill="095E98"/>
        </w:rPr>
        <w:t>Bnews</w:t>
      </w:r>
      <w:r w:rsidRPr="00FF2F92">
        <w:rPr>
          <w:rFonts w:ascii="Times New Roman" w:eastAsia="Times New Roman" w:hAnsi="Times New Roman" w:cs="Times New Roman"/>
          <w:color w:val="222222"/>
          <w:sz w:val="28"/>
          <w:szCs w:val="28"/>
        </w:rPr>
        <w:t> Chúng ta phải nhìn tổng thể để thấy được cả mặt tích cực và tồn tại của ngành Giáo dục. Những đóng góp, thành tựu của ngành trong các năm qua là không thể phủ nhận.</w:t>
      </w:r>
    </w:p>
    <w:p w:rsidR="00FF2F92" w:rsidRPr="00FF2F92" w:rsidRDefault="00FF2F92" w:rsidP="00EB5FE5">
      <w:pPr>
        <w:shd w:val="clear" w:color="auto" w:fill="FFFFFF"/>
        <w:spacing w:before="300" w:after="300" w:line="384" w:lineRule="atLeast"/>
        <w:jc w:val="both"/>
        <w:rPr>
          <w:rFonts w:ascii="Times New Roman" w:eastAsia="Times New Roman" w:hAnsi="Times New Roman" w:cs="Times New Roman"/>
          <w:color w:val="222222"/>
          <w:sz w:val="28"/>
          <w:szCs w:val="28"/>
        </w:rPr>
      </w:pPr>
      <w:r w:rsidRPr="00FF2F92">
        <w:rPr>
          <w:rFonts w:ascii="Times New Roman" w:eastAsia="Times New Roman" w:hAnsi="Times New Roman" w:cs="Times New Roman"/>
          <w:color w:val="222222"/>
          <w:sz w:val="28"/>
          <w:szCs w:val="28"/>
        </w:rPr>
        <w:t xml:space="preserve">Trước nhiều vấn đề “nóng” của ngành Giáo dục thời gian vừa qua như: Gian lận thi cử, bạo lực học đường…, gây bức xúc dư luận, trao đổi bên lề kỳ họp thứ 7 Quốc hội khóa XIV, một số đại biểu Quốc hội cho rằng: Cần nhìn nhận tổng thể những thành tựu và hạn chế của ngành để có đánh giá đúng mực, khách quan. Từ đó, biểu </w:t>
      </w:r>
      <w:r w:rsidRPr="00FF2F92">
        <w:rPr>
          <w:rFonts w:ascii="Times New Roman" w:eastAsia="Times New Roman" w:hAnsi="Times New Roman" w:cs="Times New Roman"/>
          <w:color w:val="222222"/>
          <w:sz w:val="28"/>
          <w:szCs w:val="28"/>
        </w:rPr>
        <w:lastRenderedPageBreak/>
        <w:t>dương những nỗ lực, kết quả đã đạt được và tìm giải pháp để khắc phục những tiêu cực còn tồn tại.</w:t>
      </w:r>
    </w:p>
    <w:p w:rsidR="00FF2F92" w:rsidRPr="00FF2F92" w:rsidRDefault="00FF2F92" w:rsidP="00EB5FE5">
      <w:pPr>
        <w:shd w:val="clear" w:color="auto" w:fill="FFFFFF"/>
        <w:spacing w:before="300" w:after="300" w:line="384" w:lineRule="atLeast"/>
        <w:jc w:val="both"/>
        <w:rPr>
          <w:rFonts w:ascii="Times New Roman" w:eastAsia="Times New Roman" w:hAnsi="Times New Roman" w:cs="Times New Roman"/>
          <w:color w:val="222222"/>
          <w:sz w:val="28"/>
          <w:szCs w:val="28"/>
        </w:rPr>
      </w:pPr>
      <w:r w:rsidRPr="00EB5FE5">
        <w:rPr>
          <w:rFonts w:ascii="Times New Roman" w:eastAsia="Times New Roman" w:hAnsi="Times New Roman" w:cs="Times New Roman"/>
          <w:b/>
          <w:bCs/>
          <w:color w:val="222222"/>
          <w:sz w:val="28"/>
          <w:szCs w:val="28"/>
        </w:rPr>
        <w:t>*Không</w:t>
      </w:r>
      <w:proofErr w:type="gramStart"/>
      <w:r w:rsidRPr="00EB5FE5">
        <w:rPr>
          <w:rFonts w:ascii="Times New Roman" w:eastAsia="Times New Roman" w:hAnsi="Times New Roman" w:cs="Times New Roman"/>
          <w:b/>
          <w:bCs/>
          <w:color w:val="222222"/>
          <w:sz w:val="28"/>
          <w:szCs w:val="28"/>
        </w:rPr>
        <w:t>  nên</w:t>
      </w:r>
      <w:proofErr w:type="gramEnd"/>
      <w:r w:rsidRPr="00EB5FE5">
        <w:rPr>
          <w:rFonts w:ascii="Times New Roman" w:eastAsia="Times New Roman" w:hAnsi="Times New Roman" w:cs="Times New Roman"/>
          <w:b/>
          <w:bCs/>
          <w:color w:val="222222"/>
          <w:sz w:val="28"/>
          <w:szCs w:val="28"/>
        </w:rPr>
        <w:t xml:space="preserve"> phủ nhận thành tựu của ngành Giáo dục</w:t>
      </w:r>
    </w:p>
    <w:p w:rsidR="00FF2F92" w:rsidRPr="00FF2F92" w:rsidRDefault="00FF2F92" w:rsidP="00EB5FE5">
      <w:pPr>
        <w:shd w:val="clear" w:color="auto" w:fill="FFFFFF"/>
        <w:spacing w:before="300" w:after="300" w:line="384" w:lineRule="atLeast"/>
        <w:jc w:val="both"/>
        <w:rPr>
          <w:rFonts w:ascii="Times New Roman" w:eastAsia="Times New Roman" w:hAnsi="Times New Roman" w:cs="Times New Roman"/>
          <w:color w:val="222222"/>
          <w:sz w:val="28"/>
          <w:szCs w:val="28"/>
        </w:rPr>
      </w:pPr>
      <w:r w:rsidRPr="00FF2F92">
        <w:rPr>
          <w:rFonts w:ascii="Times New Roman" w:eastAsia="Times New Roman" w:hAnsi="Times New Roman" w:cs="Times New Roman"/>
          <w:color w:val="222222"/>
          <w:sz w:val="28"/>
          <w:szCs w:val="28"/>
        </w:rPr>
        <w:t>Ông Mai Sỹ Diến, Phó Trưởng đoàn chuyên trách Đoàn Đại biểu Quốc hội tỉnh Thanh Hoá cho rằng: Chúng ta phải nhìn tổng thể để thấy được cả mặt tích cực và tồn tại của ngành Giáo dục. Những đóng góp, thành tựu của ngành trong các năm qua là không thể phủ nhận.</w:t>
      </w:r>
    </w:p>
    <w:p w:rsidR="00FF2F92" w:rsidRPr="00FF2F92" w:rsidRDefault="00FF2F92" w:rsidP="00EB5FE5">
      <w:pPr>
        <w:shd w:val="clear" w:color="auto" w:fill="FFFFFF"/>
        <w:spacing w:before="300" w:after="300" w:line="384" w:lineRule="atLeast"/>
        <w:jc w:val="both"/>
        <w:rPr>
          <w:rFonts w:ascii="Times New Roman" w:eastAsia="Times New Roman" w:hAnsi="Times New Roman" w:cs="Times New Roman"/>
          <w:color w:val="222222"/>
          <w:sz w:val="28"/>
          <w:szCs w:val="28"/>
        </w:rPr>
      </w:pPr>
      <w:r w:rsidRPr="00FF2F92">
        <w:rPr>
          <w:rFonts w:ascii="Times New Roman" w:eastAsia="Times New Roman" w:hAnsi="Times New Roman" w:cs="Times New Roman"/>
          <w:color w:val="222222"/>
          <w:sz w:val="28"/>
          <w:szCs w:val="28"/>
        </w:rPr>
        <w:t>Vì vậy, không thể lấy một số vấn đề cục bộ để cho rằng giáo dục hiện nay toàn gam màu tối. Cách đánh giá, nhìn nhận như thế là không khách quan, khiên cưỡng, thiếu công bằng.</w:t>
      </w:r>
    </w:p>
    <w:p w:rsidR="00FF2F92" w:rsidRPr="00FF2F92" w:rsidRDefault="00FF2F92" w:rsidP="00EB5FE5">
      <w:pPr>
        <w:shd w:val="clear" w:color="auto" w:fill="FFFFFF"/>
        <w:spacing w:before="300" w:after="300" w:line="384" w:lineRule="atLeast"/>
        <w:jc w:val="both"/>
        <w:rPr>
          <w:rFonts w:ascii="Times New Roman" w:eastAsia="Times New Roman" w:hAnsi="Times New Roman" w:cs="Times New Roman"/>
          <w:color w:val="222222"/>
          <w:sz w:val="28"/>
          <w:szCs w:val="28"/>
        </w:rPr>
      </w:pPr>
      <w:r w:rsidRPr="00FF2F92">
        <w:rPr>
          <w:rFonts w:ascii="Times New Roman" w:eastAsia="Times New Roman" w:hAnsi="Times New Roman" w:cs="Times New Roman"/>
          <w:color w:val="222222"/>
          <w:sz w:val="28"/>
          <w:szCs w:val="28"/>
        </w:rPr>
        <w:t xml:space="preserve">Thành tích đáng biểu dương nhất của ngành Giáo dục, </w:t>
      </w:r>
      <w:proofErr w:type="gramStart"/>
      <w:r w:rsidRPr="00FF2F92">
        <w:rPr>
          <w:rFonts w:ascii="Times New Roman" w:eastAsia="Times New Roman" w:hAnsi="Times New Roman" w:cs="Times New Roman"/>
          <w:color w:val="222222"/>
          <w:sz w:val="28"/>
          <w:szCs w:val="28"/>
        </w:rPr>
        <w:t>theo</w:t>
      </w:r>
      <w:proofErr w:type="gramEnd"/>
      <w:r w:rsidRPr="00FF2F92">
        <w:rPr>
          <w:rFonts w:ascii="Times New Roman" w:eastAsia="Times New Roman" w:hAnsi="Times New Roman" w:cs="Times New Roman"/>
          <w:color w:val="222222"/>
          <w:sz w:val="28"/>
          <w:szCs w:val="28"/>
        </w:rPr>
        <w:t xml:space="preserve"> ông Mai Sỹ Diến, chính là việc đổi mới thi cử. Hình thức thi tốt nghiệp Trung học Phổ thông, thi đại học như trước đây có </w:t>
      </w:r>
      <w:proofErr w:type="gramStart"/>
      <w:r w:rsidRPr="00FF2F92">
        <w:rPr>
          <w:rFonts w:ascii="Times New Roman" w:eastAsia="Times New Roman" w:hAnsi="Times New Roman" w:cs="Times New Roman"/>
          <w:color w:val="222222"/>
          <w:sz w:val="28"/>
          <w:szCs w:val="28"/>
        </w:rPr>
        <w:t>chung</w:t>
      </w:r>
      <w:proofErr w:type="gramEnd"/>
      <w:r w:rsidRPr="00FF2F92">
        <w:rPr>
          <w:rFonts w:ascii="Times New Roman" w:eastAsia="Times New Roman" w:hAnsi="Times New Roman" w:cs="Times New Roman"/>
          <w:color w:val="222222"/>
          <w:sz w:val="28"/>
          <w:szCs w:val="28"/>
        </w:rPr>
        <w:t xml:space="preserve"> mục tiêu như Kỳ thi Trung học phổ thông quốc gia hiện nay là nhằm đánh giá kết quả học tập của học sinh, phân loại thí sinh làm căn cứ để tuyển sinh vào đại học, cao đẳng.</w:t>
      </w:r>
    </w:p>
    <w:p w:rsidR="00FF2F92" w:rsidRPr="00FF2F92" w:rsidRDefault="00FF2F92" w:rsidP="00EB5FE5">
      <w:pPr>
        <w:shd w:val="clear" w:color="auto" w:fill="FFFFFF"/>
        <w:spacing w:before="300" w:after="300" w:line="384" w:lineRule="atLeast"/>
        <w:jc w:val="both"/>
        <w:rPr>
          <w:rFonts w:ascii="Times New Roman" w:eastAsia="Times New Roman" w:hAnsi="Times New Roman" w:cs="Times New Roman"/>
          <w:color w:val="222222"/>
          <w:sz w:val="28"/>
          <w:szCs w:val="28"/>
        </w:rPr>
      </w:pPr>
      <w:r w:rsidRPr="00FF2F92">
        <w:rPr>
          <w:rFonts w:ascii="Times New Roman" w:eastAsia="Times New Roman" w:hAnsi="Times New Roman" w:cs="Times New Roman"/>
          <w:color w:val="222222"/>
          <w:sz w:val="28"/>
          <w:szCs w:val="28"/>
        </w:rPr>
        <w:t>uy nhiên, cách tổ chức thi trước đây làm cả xã hội, gia đình, người học phải áp lực, tốn kém khi “rồng rắn” đưa nhau lên thành phố, thuê trọ, dự thi nhiều đợt...</w:t>
      </w:r>
    </w:p>
    <w:p w:rsidR="00FF2F92" w:rsidRPr="00FF2F92" w:rsidRDefault="00FF2F92" w:rsidP="00EB5FE5">
      <w:pPr>
        <w:shd w:val="clear" w:color="auto" w:fill="FFFFFF"/>
        <w:spacing w:before="300" w:after="300" w:line="384" w:lineRule="atLeast"/>
        <w:jc w:val="both"/>
        <w:rPr>
          <w:rFonts w:ascii="Times New Roman" w:eastAsia="Times New Roman" w:hAnsi="Times New Roman" w:cs="Times New Roman"/>
          <w:color w:val="222222"/>
          <w:sz w:val="28"/>
          <w:szCs w:val="28"/>
        </w:rPr>
      </w:pPr>
      <w:r w:rsidRPr="00FF2F92">
        <w:rPr>
          <w:rFonts w:ascii="Times New Roman" w:eastAsia="Times New Roman" w:hAnsi="Times New Roman" w:cs="Times New Roman"/>
          <w:color w:val="222222"/>
          <w:sz w:val="28"/>
          <w:szCs w:val="28"/>
        </w:rPr>
        <w:t>Kỳ thi Trung học phổ thông quốc gia hiện nay đã khắc phục được những tồn tại này và vẫn đạt được mục tiêu đánh giá chất lượng học tập, làm căn cứ tuyển sinh đại học, cao đẳng. Xã hội đã ghi nhận đóng góp tích cực của kỳ thi gọn nhẹ, không áp lực, giảm tốn kém này.</w:t>
      </w:r>
    </w:p>
    <w:p w:rsidR="00FF2F92" w:rsidRPr="00FF2F92" w:rsidRDefault="00FF2F92" w:rsidP="00EB5FE5">
      <w:pPr>
        <w:shd w:val="clear" w:color="auto" w:fill="FFFFFF"/>
        <w:spacing w:before="300" w:after="300" w:line="384" w:lineRule="atLeast"/>
        <w:jc w:val="both"/>
        <w:rPr>
          <w:rFonts w:ascii="Times New Roman" w:eastAsia="Times New Roman" w:hAnsi="Times New Roman" w:cs="Times New Roman"/>
          <w:color w:val="222222"/>
          <w:sz w:val="28"/>
          <w:szCs w:val="28"/>
        </w:rPr>
      </w:pPr>
      <w:r w:rsidRPr="00FF2F92">
        <w:rPr>
          <w:rFonts w:ascii="Times New Roman" w:eastAsia="Times New Roman" w:hAnsi="Times New Roman" w:cs="Times New Roman"/>
          <w:color w:val="222222"/>
          <w:sz w:val="28"/>
          <w:szCs w:val="28"/>
        </w:rPr>
        <w:t>Ngoài ra, thành tích của học sinh Việt Nam tại các cuộc thi ở khu vực, quốc tế; những tấm gương học sinh, giáo viên sẵn sàng hi sinh bản thân để cứu người khác, giúp đỡ các hoàn cảnh khó khăn… là thành tựu không thể phủ nhận của ngành Giáo dục.</w:t>
      </w:r>
    </w:p>
    <w:p w:rsidR="00FF2F92" w:rsidRPr="00FF2F92" w:rsidRDefault="00FF2F92" w:rsidP="00EB5FE5">
      <w:pPr>
        <w:shd w:val="clear" w:color="auto" w:fill="FFFFFF"/>
        <w:spacing w:before="300" w:after="300" w:line="384" w:lineRule="atLeast"/>
        <w:jc w:val="both"/>
        <w:rPr>
          <w:rFonts w:ascii="Times New Roman" w:eastAsia="Times New Roman" w:hAnsi="Times New Roman" w:cs="Times New Roman"/>
          <w:color w:val="222222"/>
          <w:sz w:val="28"/>
          <w:szCs w:val="28"/>
        </w:rPr>
      </w:pPr>
      <w:r w:rsidRPr="00FF2F92">
        <w:rPr>
          <w:rFonts w:ascii="Times New Roman" w:eastAsia="Times New Roman" w:hAnsi="Times New Roman" w:cs="Times New Roman"/>
          <w:color w:val="222222"/>
          <w:sz w:val="28"/>
          <w:szCs w:val="28"/>
        </w:rPr>
        <w:t>Tuy nhiên, điều đáng buồn là, những tấm gương trong giáo dục này lại ít được thông tin trong khi một số tiêu cực lại liên tục được nhắc tới trên các phương tiện thông tin đại chúng.</w:t>
      </w:r>
    </w:p>
    <w:p w:rsidR="00FF2F92" w:rsidRPr="00FF2F92" w:rsidRDefault="00FF2F92" w:rsidP="00EB5FE5">
      <w:pPr>
        <w:shd w:val="clear" w:color="auto" w:fill="FFFFFF"/>
        <w:spacing w:before="300" w:after="300" w:line="384" w:lineRule="atLeast"/>
        <w:jc w:val="both"/>
        <w:rPr>
          <w:rFonts w:ascii="Times New Roman" w:eastAsia="Times New Roman" w:hAnsi="Times New Roman" w:cs="Times New Roman"/>
          <w:color w:val="222222"/>
          <w:sz w:val="28"/>
          <w:szCs w:val="28"/>
        </w:rPr>
      </w:pPr>
      <w:r w:rsidRPr="00FF2F92">
        <w:rPr>
          <w:rFonts w:ascii="Times New Roman" w:eastAsia="Times New Roman" w:hAnsi="Times New Roman" w:cs="Times New Roman"/>
          <w:color w:val="222222"/>
          <w:sz w:val="28"/>
          <w:szCs w:val="28"/>
        </w:rPr>
        <w:t xml:space="preserve">Đề cập đến những tiêu cực trong ngành Giáo dục hiện nay như bạo lực học đường, suy giảm đạo đức trong trường học và gian lận thi cử, đại biểu Quốc hội Mai Sỹ </w:t>
      </w:r>
      <w:r w:rsidRPr="00FF2F92">
        <w:rPr>
          <w:rFonts w:ascii="Times New Roman" w:eastAsia="Times New Roman" w:hAnsi="Times New Roman" w:cs="Times New Roman"/>
          <w:color w:val="222222"/>
          <w:sz w:val="28"/>
          <w:szCs w:val="28"/>
        </w:rPr>
        <w:lastRenderedPageBreak/>
        <w:t>Diến nhấn mạnh: Những vấn đề này có trách nhiệm của nhiều bên liên quan chứ không riêng ngành Giáo dục.</w:t>
      </w:r>
    </w:p>
    <w:p w:rsidR="00FF2F92" w:rsidRPr="00FF2F92" w:rsidRDefault="00FF2F92" w:rsidP="00EB5FE5">
      <w:pPr>
        <w:shd w:val="clear" w:color="auto" w:fill="FFFFFF"/>
        <w:spacing w:before="300" w:after="300" w:line="384" w:lineRule="atLeast"/>
        <w:jc w:val="both"/>
        <w:rPr>
          <w:rFonts w:ascii="Times New Roman" w:eastAsia="Times New Roman" w:hAnsi="Times New Roman" w:cs="Times New Roman"/>
          <w:color w:val="222222"/>
          <w:sz w:val="28"/>
          <w:szCs w:val="28"/>
        </w:rPr>
      </w:pPr>
      <w:r w:rsidRPr="00FF2F92">
        <w:rPr>
          <w:rFonts w:ascii="Times New Roman" w:eastAsia="Times New Roman" w:hAnsi="Times New Roman" w:cs="Times New Roman"/>
          <w:color w:val="222222"/>
          <w:sz w:val="28"/>
          <w:szCs w:val="28"/>
        </w:rPr>
        <w:t>Trong câu chuyện bạo lực học đường, hành xử không đúng mực giữa học sinh – giáo viên thời gian qua, ông Mai Sỹ Diến cho rằng: Trách nhiệm trước hết thuộc về</w:t>
      </w:r>
      <w:proofErr w:type="gramStart"/>
      <w:r w:rsidRPr="00FF2F92">
        <w:rPr>
          <w:rFonts w:ascii="Times New Roman" w:eastAsia="Times New Roman" w:hAnsi="Times New Roman" w:cs="Times New Roman"/>
          <w:color w:val="222222"/>
          <w:sz w:val="28"/>
          <w:szCs w:val="28"/>
        </w:rPr>
        <w:t>  người</w:t>
      </w:r>
      <w:proofErr w:type="gramEnd"/>
      <w:r w:rsidRPr="00FF2F92">
        <w:rPr>
          <w:rFonts w:ascii="Times New Roman" w:eastAsia="Times New Roman" w:hAnsi="Times New Roman" w:cs="Times New Roman"/>
          <w:color w:val="222222"/>
          <w:sz w:val="28"/>
          <w:szCs w:val="28"/>
        </w:rPr>
        <w:t xml:space="preserve"> lớn và các gia đình, tiếp đến là sự suy thoái đạo đức lối sống của một số cán bộ, nhân viên.</w:t>
      </w:r>
    </w:p>
    <w:p w:rsidR="00FF2F92" w:rsidRPr="00FF2F92" w:rsidRDefault="00FF2F92" w:rsidP="00EB5FE5">
      <w:pPr>
        <w:shd w:val="clear" w:color="auto" w:fill="FFFFFF"/>
        <w:spacing w:before="300" w:after="300" w:line="384" w:lineRule="atLeast"/>
        <w:jc w:val="both"/>
        <w:rPr>
          <w:rFonts w:ascii="Times New Roman" w:eastAsia="Times New Roman" w:hAnsi="Times New Roman" w:cs="Times New Roman"/>
          <w:color w:val="222222"/>
          <w:sz w:val="28"/>
          <w:szCs w:val="28"/>
        </w:rPr>
      </w:pPr>
      <w:r w:rsidRPr="00FF2F92">
        <w:rPr>
          <w:rFonts w:ascii="Times New Roman" w:eastAsia="Times New Roman" w:hAnsi="Times New Roman" w:cs="Times New Roman"/>
          <w:color w:val="222222"/>
          <w:sz w:val="28"/>
          <w:szCs w:val="28"/>
        </w:rPr>
        <w:t>Ngành Giáo dục có trách nhiệm trong việc này ở chỗ chưa tạo ra được một chương trình giáo dục đạo đức, lối sống cho học sinh, hướng dẫn hành xử cho giáo viên, đáp ứng được yêu cầu của thời đại mới khi công nghệ thông tin bùng nổ, hội nhập quốc tế cao.</w:t>
      </w:r>
    </w:p>
    <w:p w:rsidR="00FF2F92" w:rsidRPr="00FF2F92" w:rsidRDefault="00FF2F92" w:rsidP="00EB5FE5">
      <w:pPr>
        <w:shd w:val="clear" w:color="auto" w:fill="FFFFFF"/>
        <w:spacing w:before="300" w:after="300" w:line="384" w:lineRule="atLeast"/>
        <w:jc w:val="both"/>
        <w:rPr>
          <w:rFonts w:ascii="Times New Roman" w:eastAsia="Times New Roman" w:hAnsi="Times New Roman" w:cs="Times New Roman"/>
          <w:color w:val="222222"/>
          <w:sz w:val="28"/>
          <w:szCs w:val="28"/>
        </w:rPr>
      </w:pPr>
      <w:r w:rsidRPr="00EB5FE5">
        <w:rPr>
          <w:rFonts w:ascii="Times New Roman" w:eastAsia="Times New Roman" w:hAnsi="Times New Roman" w:cs="Times New Roman"/>
          <w:b/>
          <w:bCs/>
          <w:color w:val="222222"/>
          <w:sz w:val="28"/>
          <w:szCs w:val="28"/>
        </w:rPr>
        <w:t>* Cần sự chia sẻ và trách nhiệm từ nhiều phía</w:t>
      </w:r>
    </w:p>
    <w:p w:rsidR="00FF2F92" w:rsidRPr="00FF2F92" w:rsidRDefault="00FF2F92" w:rsidP="00EB5FE5">
      <w:pPr>
        <w:shd w:val="clear" w:color="auto" w:fill="FFFFFF"/>
        <w:spacing w:before="300" w:after="300" w:line="384" w:lineRule="atLeast"/>
        <w:jc w:val="both"/>
        <w:rPr>
          <w:rFonts w:ascii="Times New Roman" w:eastAsia="Times New Roman" w:hAnsi="Times New Roman" w:cs="Times New Roman"/>
          <w:color w:val="222222"/>
          <w:sz w:val="28"/>
          <w:szCs w:val="28"/>
        </w:rPr>
      </w:pPr>
      <w:r w:rsidRPr="00FF2F92">
        <w:rPr>
          <w:rFonts w:ascii="Times New Roman" w:eastAsia="Times New Roman" w:hAnsi="Times New Roman" w:cs="Times New Roman"/>
          <w:color w:val="222222"/>
          <w:sz w:val="28"/>
          <w:szCs w:val="28"/>
        </w:rPr>
        <w:t>Trong việc gian lận thi cử, đại biểu Mai Sỹ Diến cho rằng: Bộ Giáo dục và Đào tạo có trách nhiệm trong việc để xảy ra lỗ hổng ở quy trình tổ chức thi.</w:t>
      </w:r>
    </w:p>
    <w:p w:rsidR="00FF2F92" w:rsidRPr="00FF2F92" w:rsidRDefault="00FF2F92" w:rsidP="00EB5FE5">
      <w:pPr>
        <w:shd w:val="clear" w:color="auto" w:fill="FFFFFF"/>
        <w:spacing w:before="300" w:after="300" w:line="384" w:lineRule="atLeast"/>
        <w:jc w:val="both"/>
        <w:rPr>
          <w:rFonts w:ascii="Times New Roman" w:eastAsia="Times New Roman" w:hAnsi="Times New Roman" w:cs="Times New Roman"/>
          <w:color w:val="222222"/>
          <w:sz w:val="28"/>
          <w:szCs w:val="28"/>
        </w:rPr>
      </w:pPr>
      <w:r w:rsidRPr="00FF2F92">
        <w:rPr>
          <w:rFonts w:ascii="Times New Roman" w:eastAsia="Times New Roman" w:hAnsi="Times New Roman" w:cs="Times New Roman"/>
          <w:color w:val="222222"/>
          <w:sz w:val="28"/>
          <w:szCs w:val="28"/>
        </w:rPr>
        <w:t>Quy trình tổ chức thi do Bộ đề ra có liên quan đến tính bảo mật, nhưng nếu những người tham gia thực hiện cố tình làm sai một cách có tổ chức, hệ thống thì việc bảo mật cũng không thể đảm bảo được.</w:t>
      </w:r>
    </w:p>
    <w:p w:rsidR="00FF2F92" w:rsidRPr="00FF2F92" w:rsidRDefault="00FF2F92" w:rsidP="00EB5FE5">
      <w:pPr>
        <w:shd w:val="clear" w:color="auto" w:fill="FFFFFF"/>
        <w:spacing w:before="300" w:after="300" w:line="384" w:lineRule="atLeast"/>
        <w:jc w:val="both"/>
        <w:rPr>
          <w:rFonts w:ascii="Times New Roman" w:eastAsia="Times New Roman" w:hAnsi="Times New Roman" w:cs="Times New Roman"/>
          <w:color w:val="222222"/>
          <w:sz w:val="28"/>
          <w:szCs w:val="28"/>
        </w:rPr>
      </w:pPr>
      <w:r w:rsidRPr="00FF2F92">
        <w:rPr>
          <w:rFonts w:ascii="Times New Roman" w:eastAsia="Times New Roman" w:hAnsi="Times New Roman" w:cs="Times New Roman"/>
          <w:color w:val="222222"/>
          <w:sz w:val="28"/>
          <w:szCs w:val="28"/>
        </w:rPr>
        <w:t xml:space="preserve">Theo ông Mai Sỹ Diến, những sai phạm mang tính hệ thống, có tổ chức là rất khó phát hiện. Bộ Giáo dục và Đào tạo khi nắm bắt được vấn đề này đã nhanh chóng báo cáo Chính phủ để Thủ tướng Chính phủ có chỉ đạo kịp thời. Bộ cũng kịp thời vào cuộc cùng với ngành Công </w:t>
      </w:r>
      <w:proofErr w:type="gramStart"/>
      <w:r w:rsidRPr="00FF2F92">
        <w:rPr>
          <w:rFonts w:ascii="Times New Roman" w:eastAsia="Times New Roman" w:hAnsi="Times New Roman" w:cs="Times New Roman"/>
          <w:color w:val="222222"/>
          <w:sz w:val="28"/>
          <w:szCs w:val="28"/>
        </w:rPr>
        <w:t>an</w:t>
      </w:r>
      <w:proofErr w:type="gramEnd"/>
      <w:r w:rsidRPr="00FF2F92">
        <w:rPr>
          <w:rFonts w:ascii="Times New Roman" w:eastAsia="Times New Roman" w:hAnsi="Times New Roman" w:cs="Times New Roman"/>
          <w:color w:val="222222"/>
          <w:sz w:val="28"/>
          <w:szCs w:val="28"/>
        </w:rPr>
        <w:t xml:space="preserve"> để xác minh sai phạm, đưa ra ánh sáng và xử lý nghiêm minh. Song song với đó, ngành Giáo dục đã tập trung làm rõ, tìm ra nguyên nhân, những lỗ hổng trong quy trình tổ chức thi và có các thay đổi cụ thể trong Kỳ thi Trung học Phổ thông quốc gia năm nay.</w:t>
      </w:r>
    </w:p>
    <w:p w:rsidR="00FF2F92" w:rsidRPr="00FF2F92" w:rsidRDefault="00FF2F92" w:rsidP="00EB5FE5">
      <w:pPr>
        <w:shd w:val="clear" w:color="auto" w:fill="FFFFFF"/>
        <w:spacing w:before="300" w:after="300" w:line="384" w:lineRule="atLeast"/>
        <w:jc w:val="both"/>
        <w:rPr>
          <w:rFonts w:ascii="Times New Roman" w:eastAsia="Times New Roman" w:hAnsi="Times New Roman" w:cs="Times New Roman"/>
          <w:color w:val="222222"/>
          <w:sz w:val="28"/>
          <w:szCs w:val="28"/>
        </w:rPr>
      </w:pPr>
      <w:r w:rsidRPr="00FF2F92">
        <w:rPr>
          <w:rFonts w:ascii="Times New Roman" w:eastAsia="Times New Roman" w:hAnsi="Times New Roman" w:cs="Times New Roman"/>
          <w:color w:val="222222"/>
          <w:sz w:val="28"/>
          <w:szCs w:val="28"/>
        </w:rPr>
        <w:t xml:space="preserve">Phía có trách nhiệm thứ hai trong vụ gian lận thi cử là địa phương - đơn vị trực tiếp tổ chức thi, chấm thi. Khi chọn lựa cán bộ vào Ban Chỉ đạo thi, làm công tác coi thi, chấm thi…, địa phương đã để một số cán bộ suy thoái đạo đức tham gia đội </w:t>
      </w:r>
      <w:proofErr w:type="gramStart"/>
      <w:r w:rsidRPr="00FF2F92">
        <w:rPr>
          <w:rFonts w:ascii="Times New Roman" w:eastAsia="Times New Roman" w:hAnsi="Times New Roman" w:cs="Times New Roman"/>
          <w:color w:val="222222"/>
          <w:sz w:val="28"/>
          <w:szCs w:val="28"/>
        </w:rPr>
        <w:t>ngũ</w:t>
      </w:r>
      <w:proofErr w:type="gramEnd"/>
      <w:r w:rsidRPr="00FF2F92">
        <w:rPr>
          <w:rFonts w:ascii="Times New Roman" w:eastAsia="Times New Roman" w:hAnsi="Times New Roman" w:cs="Times New Roman"/>
          <w:color w:val="222222"/>
          <w:sz w:val="28"/>
          <w:szCs w:val="28"/>
        </w:rPr>
        <w:t xml:space="preserve"> này.</w:t>
      </w:r>
    </w:p>
    <w:p w:rsidR="00FF2F92" w:rsidRPr="00FF2F92" w:rsidRDefault="00FF2F92" w:rsidP="00EB5FE5">
      <w:pPr>
        <w:shd w:val="clear" w:color="auto" w:fill="FFFFFF"/>
        <w:spacing w:before="300" w:after="300" w:line="384" w:lineRule="atLeast"/>
        <w:jc w:val="both"/>
        <w:rPr>
          <w:rFonts w:ascii="Times New Roman" w:eastAsia="Times New Roman" w:hAnsi="Times New Roman" w:cs="Times New Roman"/>
          <w:color w:val="222222"/>
          <w:sz w:val="28"/>
          <w:szCs w:val="28"/>
        </w:rPr>
      </w:pPr>
      <w:r w:rsidRPr="00FF2F92">
        <w:rPr>
          <w:rFonts w:ascii="Times New Roman" w:eastAsia="Times New Roman" w:hAnsi="Times New Roman" w:cs="Times New Roman"/>
          <w:color w:val="222222"/>
          <w:sz w:val="28"/>
          <w:szCs w:val="28"/>
        </w:rPr>
        <w:t>Dưới tác động từ bên ngoài, có thể là từ đồng tiền, quyền lực, một số cán bộ địa phương đã không giữ được mình, trực tiếp gây ra sai phạm.</w:t>
      </w:r>
    </w:p>
    <w:p w:rsidR="00FF2F92" w:rsidRPr="00FF2F92" w:rsidRDefault="00FF2F92" w:rsidP="00EB5FE5">
      <w:pPr>
        <w:shd w:val="clear" w:color="auto" w:fill="FFFFFF"/>
        <w:spacing w:before="300" w:after="300" w:line="384" w:lineRule="atLeast"/>
        <w:jc w:val="both"/>
        <w:rPr>
          <w:rFonts w:ascii="Times New Roman" w:eastAsia="Times New Roman" w:hAnsi="Times New Roman" w:cs="Times New Roman"/>
          <w:color w:val="222222"/>
          <w:sz w:val="28"/>
          <w:szCs w:val="28"/>
        </w:rPr>
      </w:pPr>
      <w:r w:rsidRPr="00FF2F92">
        <w:rPr>
          <w:rFonts w:ascii="Times New Roman" w:eastAsia="Times New Roman" w:hAnsi="Times New Roman" w:cs="Times New Roman"/>
          <w:color w:val="222222"/>
          <w:sz w:val="28"/>
          <w:szCs w:val="28"/>
        </w:rPr>
        <w:t xml:space="preserve">Trách nhiệm tiếp </w:t>
      </w:r>
      <w:proofErr w:type="gramStart"/>
      <w:r w:rsidRPr="00FF2F92">
        <w:rPr>
          <w:rFonts w:ascii="Times New Roman" w:eastAsia="Times New Roman" w:hAnsi="Times New Roman" w:cs="Times New Roman"/>
          <w:color w:val="222222"/>
          <w:sz w:val="28"/>
          <w:szCs w:val="28"/>
        </w:rPr>
        <w:t>theo</w:t>
      </w:r>
      <w:proofErr w:type="gramEnd"/>
      <w:r w:rsidRPr="00FF2F92">
        <w:rPr>
          <w:rFonts w:ascii="Times New Roman" w:eastAsia="Times New Roman" w:hAnsi="Times New Roman" w:cs="Times New Roman"/>
          <w:color w:val="222222"/>
          <w:sz w:val="28"/>
          <w:szCs w:val="28"/>
        </w:rPr>
        <w:t xml:space="preserve"> thuộc về phụ huynh học sinh – những người đã có thể dùng tiền, dùng quyền tác động tới cán bộ làm thi để gian lận điểm thi cho con em. Một </w:t>
      </w:r>
      <w:r w:rsidRPr="00FF2F92">
        <w:rPr>
          <w:rFonts w:ascii="Times New Roman" w:eastAsia="Times New Roman" w:hAnsi="Times New Roman" w:cs="Times New Roman"/>
          <w:color w:val="222222"/>
          <w:sz w:val="28"/>
          <w:szCs w:val="28"/>
        </w:rPr>
        <w:lastRenderedPageBreak/>
        <w:t xml:space="preserve">số cán bộ Công </w:t>
      </w:r>
      <w:proofErr w:type="gramStart"/>
      <w:r w:rsidRPr="00FF2F92">
        <w:rPr>
          <w:rFonts w:ascii="Times New Roman" w:eastAsia="Times New Roman" w:hAnsi="Times New Roman" w:cs="Times New Roman"/>
          <w:color w:val="222222"/>
          <w:sz w:val="28"/>
          <w:szCs w:val="28"/>
        </w:rPr>
        <w:t>an</w:t>
      </w:r>
      <w:proofErr w:type="gramEnd"/>
      <w:r w:rsidRPr="00FF2F92">
        <w:rPr>
          <w:rFonts w:ascii="Times New Roman" w:eastAsia="Times New Roman" w:hAnsi="Times New Roman" w:cs="Times New Roman"/>
          <w:color w:val="222222"/>
          <w:sz w:val="28"/>
          <w:szCs w:val="28"/>
        </w:rPr>
        <w:t xml:space="preserve"> tham gia giám sát chấm thi để xảy ra sai phạm cũng có phần trách nhiệm.</w:t>
      </w:r>
    </w:p>
    <w:p w:rsidR="00FF2F92" w:rsidRPr="00FF2F92" w:rsidRDefault="00FF2F92" w:rsidP="00EB5FE5">
      <w:pPr>
        <w:shd w:val="clear" w:color="auto" w:fill="FFFFFF"/>
        <w:spacing w:after="0" w:line="384" w:lineRule="atLeast"/>
        <w:jc w:val="both"/>
        <w:rPr>
          <w:rFonts w:ascii="Times New Roman" w:eastAsia="Times New Roman" w:hAnsi="Times New Roman" w:cs="Times New Roman"/>
          <w:color w:val="222222"/>
          <w:sz w:val="28"/>
          <w:szCs w:val="28"/>
        </w:rPr>
      </w:pPr>
      <w:r w:rsidRPr="00FF2F92">
        <w:rPr>
          <w:rFonts w:ascii="Times New Roman" w:eastAsia="Times New Roman" w:hAnsi="Times New Roman" w:cs="Times New Roman"/>
          <w:color w:val="222222"/>
          <w:sz w:val="28"/>
          <w:szCs w:val="28"/>
        </w:rPr>
        <w:t>Đồng quan điểm trên, đại biểu Quốc hội Phan Thị Mỹ Dung (Đoàn </w:t>
      </w:r>
      <w:hyperlink r:id="rId6" w:tgtFrame="_blank" w:history="1">
        <w:r w:rsidRPr="00EB5FE5">
          <w:rPr>
            <w:rFonts w:ascii="Times New Roman" w:eastAsia="Times New Roman" w:hAnsi="Times New Roman" w:cs="Times New Roman"/>
            <w:color w:val="1E87F0"/>
            <w:sz w:val="28"/>
            <w:szCs w:val="28"/>
          </w:rPr>
          <w:t>Long An</w:t>
        </w:r>
      </w:hyperlink>
      <w:r w:rsidRPr="00FF2F92">
        <w:rPr>
          <w:rFonts w:ascii="Times New Roman" w:eastAsia="Times New Roman" w:hAnsi="Times New Roman" w:cs="Times New Roman"/>
          <w:color w:val="222222"/>
          <w:sz w:val="28"/>
          <w:szCs w:val="28"/>
        </w:rPr>
        <w:t>), Phó Giám đốc Sở Tư pháp tỉnh Long An, Ủy viên Ủy ban Tư pháp của Quốc hội chia sẻ: Hiện nay, dưới sự chỉ đạo của Chính phủ, Bộ Giáo dục và Đào tạo đã thể hiện trách nhiệm trong việc phối hợp, cung cấp thông tin để các cơ quan chức năng tiến hành các quy trình theo quy định.</w:t>
      </w:r>
    </w:p>
    <w:p w:rsidR="00FF2F92" w:rsidRPr="00FF2F92" w:rsidRDefault="00FF2F92" w:rsidP="00EB5FE5">
      <w:pPr>
        <w:shd w:val="clear" w:color="auto" w:fill="FFFFFF"/>
        <w:spacing w:before="300" w:after="300" w:line="384" w:lineRule="atLeast"/>
        <w:jc w:val="both"/>
        <w:rPr>
          <w:rFonts w:ascii="Times New Roman" w:eastAsia="Times New Roman" w:hAnsi="Times New Roman" w:cs="Times New Roman"/>
          <w:color w:val="222222"/>
          <w:sz w:val="28"/>
          <w:szCs w:val="28"/>
        </w:rPr>
      </w:pPr>
      <w:r w:rsidRPr="00FF2F92">
        <w:rPr>
          <w:rFonts w:ascii="Times New Roman" w:eastAsia="Times New Roman" w:hAnsi="Times New Roman" w:cs="Times New Roman"/>
          <w:color w:val="222222"/>
          <w:sz w:val="28"/>
          <w:szCs w:val="28"/>
        </w:rPr>
        <w:t>Thực tế là muốn đưa ra xử lý thì phải có quá trình điều tra, đủ cơ sở pháp lý mới kết luận vấn đề đó là sai phạm và sai phạm tới đâu, những người nào có sai phạm…</w:t>
      </w:r>
    </w:p>
    <w:p w:rsidR="00FF2F92" w:rsidRPr="00FF2F92" w:rsidRDefault="00FF2F92" w:rsidP="00EB5FE5">
      <w:pPr>
        <w:shd w:val="clear" w:color="auto" w:fill="FFFFFF"/>
        <w:spacing w:before="300" w:after="300" w:line="384" w:lineRule="atLeast"/>
        <w:jc w:val="both"/>
        <w:rPr>
          <w:rFonts w:ascii="Times New Roman" w:eastAsia="Times New Roman" w:hAnsi="Times New Roman" w:cs="Times New Roman"/>
          <w:color w:val="222222"/>
          <w:sz w:val="28"/>
          <w:szCs w:val="28"/>
        </w:rPr>
      </w:pPr>
      <w:r w:rsidRPr="00FF2F92">
        <w:rPr>
          <w:rFonts w:ascii="Times New Roman" w:eastAsia="Times New Roman" w:hAnsi="Times New Roman" w:cs="Times New Roman"/>
          <w:color w:val="222222"/>
          <w:sz w:val="28"/>
          <w:szCs w:val="28"/>
        </w:rPr>
        <w:t>Phải có đủ cơ sở để phân định trách nhiệm như vậy thì mới xét xử. Do đó, khi cơ quan Công an đã có kết luận điều tra, cần công bố thông tin để người dân và cử tri biết còn những việc chưa đủ cơ sở, chưa đủ kết luận hoặc trong quá trình điều tra thì các cơ quan chức năng tiếp tục làm.</w:t>
      </w:r>
    </w:p>
    <w:p w:rsidR="00FF2F92" w:rsidRPr="00FF2F92" w:rsidRDefault="00FF2F92" w:rsidP="00EB5FE5">
      <w:pPr>
        <w:shd w:val="clear" w:color="auto" w:fill="FFFFFF"/>
        <w:spacing w:before="300" w:after="300" w:line="384" w:lineRule="atLeast"/>
        <w:jc w:val="both"/>
        <w:rPr>
          <w:rFonts w:ascii="Times New Roman" w:eastAsia="Times New Roman" w:hAnsi="Times New Roman" w:cs="Times New Roman"/>
          <w:color w:val="222222"/>
          <w:sz w:val="28"/>
          <w:szCs w:val="28"/>
        </w:rPr>
      </w:pPr>
      <w:r w:rsidRPr="00FF2F92">
        <w:rPr>
          <w:rFonts w:ascii="Times New Roman" w:eastAsia="Times New Roman" w:hAnsi="Times New Roman" w:cs="Times New Roman"/>
          <w:color w:val="222222"/>
          <w:sz w:val="28"/>
          <w:szCs w:val="28"/>
        </w:rPr>
        <w:t>Bà Phan Thị Mỹ Dung nhấn mạnh: Kỳ thi Trung học Phổ thông quốc gia do Bộ Giáo dục và Đào tạo cùng các địa phương phối hợp thực hiện. Do đó, bên cạnh trách nhiệm của Bộ Giáo dục và Đào tạo, cần xem xét trách nhiệm của địa phương, những người trực tiếp tổ chức kỳ thi.</w:t>
      </w:r>
    </w:p>
    <w:p w:rsidR="00FF2F92" w:rsidRPr="00FF2F92" w:rsidRDefault="00FF2F92" w:rsidP="00EB5FE5">
      <w:pPr>
        <w:shd w:val="clear" w:color="auto" w:fill="FFFFFF"/>
        <w:spacing w:after="0" w:line="384" w:lineRule="atLeast"/>
        <w:jc w:val="both"/>
        <w:rPr>
          <w:rFonts w:ascii="Times New Roman" w:eastAsia="Times New Roman" w:hAnsi="Times New Roman" w:cs="Times New Roman"/>
          <w:color w:val="222222"/>
          <w:sz w:val="28"/>
          <w:szCs w:val="28"/>
        </w:rPr>
      </w:pPr>
      <w:r w:rsidRPr="00FF2F92">
        <w:rPr>
          <w:rFonts w:ascii="Times New Roman" w:eastAsia="Times New Roman" w:hAnsi="Times New Roman" w:cs="Times New Roman"/>
          <w:color w:val="222222"/>
          <w:sz w:val="28"/>
          <w:szCs w:val="28"/>
        </w:rPr>
        <w:t>Qua sự việc này, </w:t>
      </w:r>
      <w:hyperlink r:id="rId7" w:tgtFrame="_blank" w:history="1">
        <w:r w:rsidRPr="00EB5FE5">
          <w:rPr>
            <w:rFonts w:ascii="Times New Roman" w:eastAsia="Times New Roman" w:hAnsi="Times New Roman" w:cs="Times New Roman"/>
            <w:color w:val="1E87F0"/>
            <w:sz w:val="28"/>
            <w:szCs w:val="28"/>
          </w:rPr>
          <w:t>Bộ Giáo dục và Đào tạo</w:t>
        </w:r>
      </w:hyperlink>
      <w:r w:rsidRPr="00FF2F92">
        <w:rPr>
          <w:rFonts w:ascii="Times New Roman" w:eastAsia="Times New Roman" w:hAnsi="Times New Roman" w:cs="Times New Roman"/>
          <w:color w:val="222222"/>
          <w:sz w:val="28"/>
          <w:szCs w:val="28"/>
        </w:rPr>
        <w:t xml:space="preserve"> phải lấy đây là bài học, phải có trách nhiệm giải quyết triệt để. Chính phủ đã chỉ đạo, Bộ Giáo dục và Đào tạo cùng các cơ quan chức năng đang tập trung điều tra để có kết luận </w:t>
      </w:r>
      <w:proofErr w:type="gramStart"/>
      <w:r w:rsidRPr="00FF2F92">
        <w:rPr>
          <w:rFonts w:ascii="Times New Roman" w:eastAsia="Times New Roman" w:hAnsi="Times New Roman" w:cs="Times New Roman"/>
          <w:color w:val="222222"/>
          <w:sz w:val="28"/>
          <w:szCs w:val="28"/>
        </w:rPr>
        <w:t>vi</w:t>
      </w:r>
      <w:proofErr w:type="gramEnd"/>
      <w:r w:rsidRPr="00FF2F92">
        <w:rPr>
          <w:rFonts w:ascii="Times New Roman" w:eastAsia="Times New Roman" w:hAnsi="Times New Roman" w:cs="Times New Roman"/>
          <w:color w:val="222222"/>
          <w:sz w:val="28"/>
          <w:szCs w:val="28"/>
        </w:rPr>
        <w:t xml:space="preserve"> phạm rõ ràng, đầy đủ và xử lý nghiêm minh.</w:t>
      </w:r>
    </w:p>
    <w:p w:rsidR="00FF2F92" w:rsidRPr="00FF2F92" w:rsidRDefault="00FF2F92" w:rsidP="00EB5FE5">
      <w:pPr>
        <w:shd w:val="clear" w:color="auto" w:fill="FFFFFF"/>
        <w:spacing w:before="300" w:after="300" w:line="384" w:lineRule="atLeast"/>
        <w:jc w:val="both"/>
        <w:rPr>
          <w:rFonts w:ascii="Times New Roman" w:eastAsia="Times New Roman" w:hAnsi="Times New Roman" w:cs="Times New Roman"/>
          <w:color w:val="222222"/>
          <w:sz w:val="28"/>
          <w:szCs w:val="28"/>
        </w:rPr>
      </w:pPr>
      <w:r w:rsidRPr="00FF2F92">
        <w:rPr>
          <w:rFonts w:ascii="Times New Roman" w:eastAsia="Times New Roman" w:hAnsi="Times New Roman" w:cs="Times New Roman"/>
          <w:color w:val="222222"/>
          <w:sz w:val="28"/>
          <w:szCs w:val="28"/>
        </w:rPr>
        <w:t xml:space="preserve">Kỳ thi tốt nghiệp Trung học Phổ thông quốc gia năm 2019 đã cận kề. Bộ trưởng Bộ Giáo dục Đào tạo Phùng Xuân Nhạ cũng đã cam kết trước cử tri cả nước: Quy trình chấm thi và phần mềm chấm thi đã được sửa đổi, tăng tính bảo mật và có thể phát hiện, ngăn chặn ngay khi có dấu hiệu can thiệp (sửa điểm) vào bất cứ bài thi nào. Các bài thi trắc nghiệm năm 2019 sẽ không giao các địa phương như trước mà giao các trường đại học chủ trì với hệ thống cameera giám sát 24h/24h từ lúc lữu trữ đến khi làm phách và chấm bài,... Bài thi tự luận cũng sẽ được chấm 2 vòng độc </w:t>
      </w:r>
      <w:proofErr w:type="gramStart"/>
      <w:r w:rsidRPr="00FF2F92">
        <w:rPr>
          <w:rFonts w:ascii="Times New Roman" w:eastAsia="Times New Roman" w:hAnsi="Times New Roman" w:cs="Times New Roman"/>
          <w:color w:val="222222"/>
          <w:sz w:val="28"/>
          <w:szCs w:val="28"/>
        </w:rPr>
        <w:t>lập ,</w:t>
      </w:r>
      <w:proofErr w:type="gramEnd"/>
      <w:r w:rsidRPr="00FF2F92">
        <w:rPr>
          <w:rFonts w:ascii="Times New Roman" w:eastAsia="Times New Roman" w:hAnsi="Times New Roman" w:cs="Times New Roman"/>
          <w:color w:val="222222"/>
          <w:sz w:val="28"/>
          <w:szCs w:val="28"/>
        </w:rPr>
        <w:t xml:space="preserve"> các bài điểm cao nhất sẽ được chấm thẩm định;...</w:t>
      </w:r>
    </w:p>
    <w:p w:rsidR="00FF2F92" w:rsidRPr="00FF2F92" w:rsidRDefault="00FF2F92" w:rsidP="00EB5FE5">
      <w:pPr>
        <w:shd w:val="clear" w:color="auto" w:fill="FFFFFF"/>
        <w:spacing w:before="300" w:after="300" w:line="384" w:lineRule="atLeast"/>
        <w:jc w:val="both"/>
        <w:rPr>
          <w:rFonts w:ascii="Times New Roman" w:eastAsia="Times New Roman" w:hAnsi="Times New Roman" w:cs="Times New Roman"/>
          <w:color w:val="222222"/>
          <w:sz w:val="28"/>
          <w:szCs w:val="28"/>
        </w:rPr>
      </w:pPr>
      <w:r w:rsidRPr="00FF2F92">
        <w:rPr>
          <w:rFonts w:ascii="Times New Roman" w:eastAsia="Times New Roman" w:hAnsi="Times New Roman" w:cs="Times New Roman"/>
          <w:color w:val="222222"/>
          <w:sz w:val="28"/>
          <w:szCs w:val="28"/>
        </w:rPr>
        <w:t xml:space="preserve">Hy vọng với sự nhìn nhận rõ các hạn chế kỳ thi năm trước, với tinh thần kiên quyết không dung dưỡng cho các cán bộ thoái hóa biến chất, "kiên quyết đưa ra khỏi ngành những cán bộ, giáo viên có sai phạm" và quan trọng hơn cả là những lỗ hổng của </w:t>
      </w:r>
      <w:r w:rsidRPr="00FF2F92">
        <w:rPr>
          <w:rFonts w:ascii="Times New Roman" w:eastAsia="Times New Roman" w:hAnsi="Times New Roman" w:cs="Times New Roman"/>
          <w:color w:val="222222"/>
          <w:sz w:val="28"/>
          <w:szCs w:val="28"/>
        </w:rPr>
        <w:lastRenderedPageBreak/>
        <w:t>phầm mền chấm thi, quy trình thi cũ đã được sửa đổi lại; dư luận  xã hội và các phụ huynh sẽ tạm yên lòng, chia sẻ, nâng đỡ để tạo không khí thoải mái và tin cậy cho hơn một triệu thí sinh sắp bước vào Kỳ thi lớn nhất trong năm đã cận kề.</w:t>
      </w:r>
    </w:p>
    <w:p w:rsidR="00FF2F92" w:rsidRPr="00FF2F92" w:rsidRDefault="00FF2F92" w:rsidP="00EB5FE5">
      <w:pPr>
        <w:shd w:val="clear" w:color="auto" w:fill="FFFFFF"/>
        <w:spacing w:before="300" w:after="300" w:line="384" w:lineRule="atLeast"/>
        <w:jc w:val="both"/>
        <w:rPr>
          <w:rFonts w:ascii="Times New Roman" w:eastAsia="Times New Roman" w:hAnsi="Times New Roman" w:cs="Times New Roman"/>
          <w:color w:val="222222"/>
          <w:sz w:val="28"/>
          <w:szCs w:val="28"/>
        </w:rPr>
      </w:pPr>
      <w:r w:rsidRPr="00FF2F92">
        <w:rPr>
          <w:rFonts w:ascii="Times New Roman" w:eastAsia="Times New Roman" w:hAnsi="Times New Roman" w:cs="Times New Roman"/>
          <w:color w:val="222222"/>
          <w:sz w:val="28"/>
          <w:szCs w:val="28"/>
        </w:rPr>
        <w:t>Những người có trách nhiệm cũng đã nhận rõ trách nhiệm của mình, những cán bộ, giáo viên, học sinh có vi phạm thì cũng đã bị xử lý và còn tiếp tục bị xử lý; Những giải pháp ngăn chặn tiêu cực đã được lấp đầy - Tin rằng cùng với sự chung sức, đồng lòng của các cấp, các ngành, các địa phương và toàn xã hội, một môi trường thi cử nói riêng và  giáo dục  nói chung sẽ ngày càng trở nên trong sạch và đáng tin cậy hơn!</w:t>
      </w:r>
    </w:p>
    <w:p w:rsidR="00FF2F92" w:rsidRDefault="00EB5FE5">
      <w:pPr>
        <w:rPr>
          <w:rFonts w:ascii="Times New Roman" w:hAnsi="Times New Roman" w:cs="Times New Roman"/>
          <w:sz w:val="28"/>
          <w:szCs w:val="28"/>
        </w:rPr>
      </w:pPr>
      <w:r>
        <w:rPr>
          <w:rFonts w:ascii="Times New Roman" w:hAnsi="Times New Roman" w:cs="Times New Roman"/>
          <w:sz w:val="28"/>
          <w:szCs w:val="28"/>
        </w:rPr>
        <w:t>……………………………………………………………………………………..</w:t>
      </w:r>
    </w:p>
    <w:p w:rsidR="00430CE8" w:rsidRPr="00430CE8" w:rsidRDefault="00430CE8" w:rsidP="00430CE8">
      <w:pPr>
        <w:pStyle w:val="Heading1"/>
        <w:spacing w:before="0" w:beforeAutospacing="0" w:after="150" w:afterAutospacing="0" w:line="420" w:lineRule="atLeast"/>
        <w:jc w:val="both"/>
        <w:textAlignment w:val="baseline"/>
        <w:rPr>
          <w:color w:val="333333"/>
          <w:sz w:val="28"/>
          <w:szCs w:val="28"/>
        </w:rPr>
      </w:pPr>
      <w:r w:rsidRPr="00430CE8">
        <w:rPr>
          <w:color w:val="333333"/>
          <w:sz w:val="28"/>
          <w:szCs w:val="28"/>
        </w:rPr>
        <w:t>Một số giải pháp nhằm nâng cao chất lượng giáo dục và đào tạo</w:t>
      </w:r>
    </w:p>
    <w:p w:rsidR="00430CE8" w:rsidRPr="00430CE8" w:rsidRDefault="00430CE8" w:rsidP="00430CE8">
      <w:pPr>
        <w:pStyle w:val="date-post"/>
        <w:spacing w:before="0" w:beforeAutospacing="0" w:after="0" w:afterAutospacing="0"/>
        <w:jc w:val="both"/>
        <w:textAlignment w:val="baseline"/>
        <w:rPr>
          <w:color w:val="888888"/>
          <w:sz w:val="28"/>
          <w:szCs w:val="28"/>
        </w:rPr>
      </w:pPr>
      <w:r w:rsidRPr="00430CE8">
        <w:rPr>
          <w:color w:val="888888"/>
          <w:sz w:val="28"/>
          <w:szCs w:val="28"/>
        </w:rPr>
        <w:t> 01/09/2010</w:t>
      </w:r>
    </w:p>
    <w:p w:rsidR="00430CE8" w:rsidRPr="00430CE8" w:rsidRDefault="00430CE8" w:rsidP="00430CE8">
      <w:pPr>
        <w:pStyle w:val="NormalWeb"/>
        <w:shd w:val="clear" w:color="auto" w:fill="FFFFFF"/>
        <w:spacing w:before="0" w:beforeAutospacing="0" w:after="0" w:afterAutospacing="0"/>
        <w:jc w:val="both"/>
        <w:textAlignment w:val="baseline"/>
        <w:rPr>
          <w:color w:val="333333"/>
          <w:sz w:val="28"/>
          <w:szCs w:val="28"/>
        </w:rPr>
      </w:pPr>
      <w:r w:rsidRPr="00430CE8">
        <w:rPr>
          <w:rStyle w:val="Strong"/>
          <w:color w:val="333333"/>
          <w:sz w:val="28"/>
          <w:szCs w:val="28"/>
          <w:bdr w:val="none" w:sz="0" w:space="0" w:color="auto" w:frame="1"/>
        </w:rPr>
        <w:t>Đinh Thị Phương Lan, Đại biểu Quốc hội, Đoàn Đại biểu Quốc hội tỉnh Quảng Ngãi</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b/>
          <w:bCs/>
          <w:color w:val="333333"/>
          <w:sz w:val="28"/>
          <w:szCs w:val="28"/>
          <w:bdr w:val="none" w:sz="0" w:space="0" w:color="auto" w:frame="1"/>
        </w:rPr>
        <w:t>1. Xã hội hiện đại và những thách thức đặt ra cho giáo dục và đào tạo</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i/>
          <w:iCs/>
          <w:color w:val="333333"/>
          <w:sz w:val="28"/>
          <w:szCs w:val="28"/>
          <w:bdr w:val="none" w:sz="0" w:space="0" w:color="auto" w:frame="1"/>
        </w:rPr>
        <w:t>            </w:t>
      </w:r>
      <w:r w:rsidRPr="00430CE8">
        <w:rPr>
          <w:rFonts w:ascii="Times New Roman" w:hAnsi="Times New Roman" w:cs="Times New Roman"/>
          <w:color w:val="333333"/>
          <w:sz w:val="28"/>
          <w:szCs w:val="28"/>
          <w:bdr w:val="none" w:sz="0" w:space="0" w:color="auto" w:frame="1"/>
        </w:rPr>
        <w:t xml:space="preserve">Ở thế kỷ XXI, nhân loại đứng trước một bối cảnh lịch sử mới và đối mặt với những thách thức chưa từng có. Sự chuyển biến từ thời kỳ công nghiệp sang thời kỳ phát triển của khoa học công nghệ, của nền kinh tế tri thức, xu thế toàn cầu hóa diễn ra sâu rộng đã tác động đến tất cả các lĩnh vực, làm biến đổi nhanh chóng và sâu sắc đời sống vật chất và tinh thần của nhân loại, dẫn đến sự thay đổi căn bản các đặc tính văn hóa và giáo dục đã được hình thành qua nhiều thế hệ ở từng quốc gia và trên toàn thế giới. Giáo dục và đào tạo (GD&amp;ĐT) cung cấp nguồn nhân lực và nhân tài cho sự phát triển của khoa học công nghệ, mặt khác sự phát triển của khoa học công nghệ lại tác động vào toàn bộ cơ cấu hệ thống giáo dục, đòi hỏi GD&amp;ĐT phải luôn tự mình vận động và phát triển đáp ứng yêu cầu của nền kinh tế - xã hội. Trong báo cáo tổng kết “Học tập - của cải nội sinh” của Ủy ban Quốc tế về giáo dục của UNESCO đã nêu lên những vấn đề mà giáo dục toàn cầu phải đương đầu để giải quyết là: (1) mối quan hệ toàn cầu và cục bộ, con người dần trở thành công dân toàn cầu, mang tính quốc tế, nhưng vẫn là thành viên tích cực của cộng đồng, của quốc gia mình; (2) mối quan hệ giữa toàn cầu và văn hóa của nhân loại, văn hóa của từng dân tộc, từng khu vực, đồng thời phải tạo điều kiện phát triển cá tính của từng con người; (3) mối quan hệ giữa truyền thống và hiện đại, thích ứng với những yêu cầu của thời đại mới nhưng không làm mất đi truyền thống tốt đẹp của dân tộc, tiến lên cập nhật những tiến bộ mới nhưng không quay lưng lại với quá khứ; (4) mối quan hệ giữa cách nhìn dài hạn và cách nhìn ngắn hạn. Thực tiễn giáo dục đòi hỏi cần có những giải pháp mang tính bức thiết, trong khi đó, nhiều vấn đề gặp phải lại cần có những sách lược cải cách lâu dài; (5) mối quan hệ giữa cạnh tranh cần thiết và bình </w:t>
      </w:r>
      <w:r w:rsidRPr="00430CE8">
        <w:rPr>
          <w:rFonts w:ascii="Times New Roman" w:hAnsi="Times New Roman" w:cs="Times New Roman"/>
          <w:color w:val="333333"/>
          <w:sz w:val="28"/>
          <w:szCs w:val="28"/>
          <w:bdr w:val="none" w:sz="0" w:space="0" w:color="auto" w:frame="1"/>
        </w:rPr>
        <w:lastRenderedPageBreak/>
        <w:t>đẳng; (6) mối quan hệ giữa gia tăng vô hạn của tri thức và khả năng tiếp thu của con người; (7) mối quan hệ giữa vật chất và tinh thần, trí tuệ đồng thời phải quan tâm giáo dục lý tưởng và các giá trị đạo đức.</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b/>
          <w:bCs/>
          <w:color w:val="333333"/>
          <w:sz w:val="28"/>
          <w:szCs w:val="28"/>
          <w:bdr w:val="none" w:sz="0" w:space="0" w:color="auto" w:frame="1"/>
        </w:rPr>
        <w:t>2. Định hướng phát triển giáo dục thế kỷ XXI</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b/>
          <w:bCs/>
          <w:color w:val="333333"/>
          <w:sz w:val="28"/>
          <w:szCs w:val="28"/>
          <w:bdr w:val="none" w:sz="0" w:space="0" w:color="auto" w:frame="1"/>
        </w:rPr>
        <w:t>            </w:t>
      </w:r>
      <w:r w:rsidRPr="00430CE8">
        <w:rPr>
          <w:rFonts w:ascii="Times New Roman" w:hAnsi="Times New Roman" w:cs="Times New Roman"/>
          <w:color w:val="333333"/>
          <w:sz w:val="28"/>
          <w:szCs w:val="28"/>
          <w:bdr w:val="none" w:sz="0" w:space="0" w:color="auto" w:frame="1"/>
        </w:rPr>
        <w:t xml:space="preserve">Trước yêu cầu cấp thiết của thời đại về nguồn nhân lực, những thách thức to lớn mà giáo dục phải đương đầu, UNESCO đã chủ trương đẩy mạnh phát triển giáo dục với chiến lược bao gồm 21 điểm với một số tư tưởng chính: (i) giáo dục thường xuyên là điểm chủ đạo của mọi chính sách giáo dục; hướng tới nền giáo dục suốt đời, giáo dục bằng mọi hình thức, xây dựng một xã hội học tâp. Giáo dục phải làm cho mỗi người trở thành người dạy và người kiến tạo nên sự tiến bộ văn hóa của bản thân mình; (ii) giáo dục không chỉ dạy để có học vấn mà phải thực hành thực nghiệm để có tay nghề, để vào đời có thể lao động ngay được, không bỡ ngỡ; (iii) phát triển giáo dục gắn liền với phát triển kinh tế xã hội, đặc biệt chú ý đến giáo dục hướng nghiệp để giúp người học tập lập thân, lập nghiệp; (iv) giáo dục trẻ em trước tuổi đến trường phải là mục tiêu lớn trong chiến lược phát triển giáo dục; (v) giáo viên được đào tạo để trở thành những nhà giáo dục hơn là những chuyên gia truyền đạt kiến thức. Việc giảng dạy phải phù hợp với người học chứ không phải là sự áp đặt máy móc bắt người học phải tuân </w:t>
      </w:r>
      <w:proofErr w:type="gramStart"/>
      <w:r w:rsidRPr="00430CE8">
        <w:rPr>
          <w:rFonts w:ascii="Times New Roman" w:hAnsi="Times New Roman" w:cs="Times New Roman"/>
          <w:color w:val="333333"/>
          <w:sz w:val="28"/>
          <w:szCs w:val="28"/>
          <w:bdr w:val="none" w:sz="0" w:space="0" w:color="auto" w:frame="1"/>
        </w:rPr>
        <w:t>theo</w:t>
      </w:r>
      <w:proofErr w:type="gramEnd"/>
      <w:r w:rsidRPr="00430CE8">
        <w:rPr>
          <w:rFonts w:ascii="Times New Roman" w:hAnsi="Times New Roman" w:cs="Times New Roman"/>
          <w:color w:val="333333"/>
          <w:sz w:val="28"/>
          <w:szCs w:val="28"/>
          <w:bdr w:val="none" w:sz="0" w:space="0" w:color="auto" w:frame="1"/>
        </w:rPr>
        <w:t>.</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color w:val="333333"/>
          <w:sz w:val="28"/>
          <w:szCs w:val="28"/>
          <w:bdr w:val="none" w:sz="0" w:space="0" w:color="auto" w:frame="1"/>
        </w:rPr>
        <w:t>Ủy ban quốc tế về giáo dục của UNESCO cũng đã đề ra sáu nguyên tắc cơ bản cho các nhà quản lý giáo dục, các lực lượng giáo dục:</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color w:val="333333"/>
          <w:sz w:val="28"/>
          <w:szCs w:val="28"/>
          <w:bdr w:val="none" w:sz="0" w:space="0" w:color="auto" w:frame="1"/>
        </w:rPr>
        <w:t xml:space="preserve">- Giáo dục là quyền cơ bản của con người và cũng là giá trị </w:t>
      </w:r>
      <w:proofErr w:type="gramStart"/>
      <w:r w:rsidRPr="00430CE8">
        <w:rPr>
          <w:rFonts w:ascii="Times New Roman" w:hAnsi="Times New Roman" w:cs="Times New Roman"/>
          <w:color w:val="333333"/>
          <w:sz w:val="28"/>
          <w:szCs w:val="28"/>
          <w:bdr w:val="none" w:sz="0" w:space="0" w:color="auto" w:frame="1"/>
        </w:rPr>
        <w:t>chung</w:t>
      </w:r>
      <w:proofErr w:type="gramEnd"/>
      <w:r w:rsidRPr="00430CE8">
        <w:rPr>
          <w:rFonts w:ascii="Times New Roman" w:hAnsi="Times New Roman" w:cs="Times New Roman"/>
          <w:color w:val="333333"/>
          <w:sz w:val="28"/>
          <w:szCs w:val="28"/>
          <w:bdr w:val="none" w:sz="0" w:space="0" w:color="auto" w:frame="1"/>
        </w:rPr>
        <w:t xml:space="preserve"> nhất của nhân loại</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color w:val="333333"/>
          <w:sz w:val="28"/>
          <w:szCs w:val="28"/>
          <w:bdr w:val="none" w:sz="0" w:space="0" w:color="auto" w:frame="1"/>
        </w:rPr>
        <w:t>- Giáo dục chính quy và không chính quy đều phải phục vụ xã hội, giáo dục là công cụ để sáng tạo, tăng tiến và phổ biến tri thức khoa học, đưa tri thức khoa học đến với mọi người.</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color w:val="333333"/>
          <w:sz w:val="28"/>
          <w:szCs w:val="28"/>
          <w:bdr w:val="none" w:sz="0" w:space="0" w:color="auto" w:frame="1"/>
        </w:rPr>
        <w:t>- Các chính sách giáo dục phải chú ý phối hợp phài hòa cả ba mục đích là: công bằng, thích hợp và chất lượng.</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color w:val="333333"/>
          <w:sz w:val="28"/>
          <w:szCs w:val="28"/>
          <w:bdr w:val="none" w:sz="0" w:space="0" w:color="auto" w:frame="1"/>
        </w:rPr>
        <w:t>- Muốn tiến hành cải cách giáo dục cần phải xem xét kỹ lưỡng và hiểu biết sâu sắc về thực tiễn, chính sách và các điều kiện cũng như những yêu cầu của từng vùng.</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color w:val="333333"/>
          <w:sz w:val="28"/>
          <w:szCs w:val="28"/>
          <w:bdr w:val="none" w:sz="0" w:space="0" w:color="auto" w:frame="1"/>
        </w:rPr>
        <w:t>- Cần có cách tiếp cận phát triển giáo dục thích hợp với từng vùng, tuy nhiên cần phải chú ý đến các giá trị chung, các mối quan tâm của cộng đồng quốc tế như: quyền con người, sự khoan dung, hiểu biết lẫn nhau, dân chủ, trách nhiệm, bản sắc dân tộc, môi trường, chia sẽ tri thức, giảm đói nghèo, dân số, sức khỏe…</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color w:val="333333"/>
          <w:sz w:val="28"/>
          <w:szCs w:val="28"/>
          <w:bdr w:val="none" w:sz="0" w:space="0" w:color="auto" w:frame="1"/>
        </w:rPr>
        <w:t>- Giáo dục là trách nhiệm của toàn xã hội, của tất cả mọi người.</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color w:val="333333"/>
          <w:sz w:val="28"/>
          <w:szCs w:val="28"/>
          <w:bdr w:val="none" w:sz="0" w:space="0" w:color="auto" w:frame="1"/>
        </w:rPr>
        <w:t xml:space="preserve">Thế giới hiện đại đã khẳng định vai trò lớn lao của giáo dục, giáo dục được coi là chiếc chìa khóa tiến tới một thế giới tốt đẹp hơn, vai trò của giáo dục là phát triển tiềm năng con người, giáo dục là đòn bẩy mạnh mẽ nhất để tiến vào tương lai, giáo </w:t>
      </w:r>
      <w:r w:rsidRPr="00430CE8">
        <w:rPr>
          <w:rFonts w:ascii="Times New Roman" w:hAnsi="Times New Roman" w:cs="Times New Roman"/>
          <w:color w:val="333333"/>
          <w:sz w:val="28"/>
          <w:szCs w:val="28"/>
          <w:bdr w:val="none" w:sz="0" w:space="0" w:color="auto" w:frame="1"/>
        </w:rPr>
        <w:lastRenderedPageBreak/>
        <w:t>dục cũng là điều kiện cơ bản nhất để thực hiện nhân quyền, hợp tác, dân chủ, bình đẳng và tôn trọng lẫn nhau. Ở Việt Nam, trên cơ sở thực hiện mục tiêu nâng cao dân trí, giáo dục còn hướng vào quá trình đào tạo nhân lực - đây là đội ngũ nòng cốt có trình độ khoa học, nắm vững công nghệ sản xuất hiện đại, các phẩm chất cần thiết của người lao động trong xã hội văn minh trên mọi lĩnh vực kinh tế, văn hóa xã hội đáp ứng yêu cầu hội nhập và phát triển</w:t>
      </w:r>
      <w:hyperlink r:id="rId8" w:anchor="_ftn1" w:tooltip="" w:history="1">
        <w:r w:rsidRPr="00430CE8">
          <w:rPr>
            <w:rStyle w:val="Hyperlink"/>
            <w:rFonts w:ascii="Times New Roman" w:hAnsi="Times New Roman" w:cs="Times New Roman"/>
            <w:color w:val="663399"/>
            <w:sz w:val="28"/>
            <w:szCs w:val="28"/>
            <w:bdr w:val="none" w:sz="0" w:space="0" w:color="auto" w:frame="1"/>
          </w:rPr>
          <w:t>[1]</w:t>
        </w:r>
      </w:hyperlink>
      <w:r w:rsidRPr="00430CE8">
        <w:rPr>
          <w:rFonts w:ascii="Times New Roman" w:hAnsi="Times New Roman" w:cs="Times New Roman"/>
          <w:color w:val="333333"/>
          <w:sz w:val="28"/>
          <w:szCs w:val="28"/>
          <w:bdr w:val="none" w:sz="0" w:space="0" w:color="auto" w:frame="1"/>
        </w:rPr>
        <w:t>.</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i/>
          <w:iCs/>
          <w:color w:val="333333"/>
          <w:sz w:val="28"/>
          <w:szCs w:val="28"/>
          <w:bdr w:val="none" w:sz="0" w:space="0" w:color="auto" w:frame="1"/>
        </w:rPr>
        <w:t> </w:t>
      </w:r>
      <w:r w:rsidRPr="00430CE8">
        <w:rPr>
          <w:rFonts w:ascii="Times New Roman" w:hAnsi="Times New Roman" w:cs="Times New Roman"/>
          <w:b/>
          <w:bCs/>
          <w:color w:val="333333"/>
          <w:sz w:val="28"/>
          <w:szCs w:val="28"/>
          <w:bdr w:val="none" w:sz="0" w:space="0" w:color="auto" w:frame="1"/>
        </w:rPr>
        <w:t>2. Thực trạng giáo dục và đào tạo và một số giải pháp cơ bản nhằm nâng cao chất lượng giáo dục và đào tạo Việt Nam</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b/>
          <w:bCs/>
          <w:color w:val="333333"/>
          <w:sz w:val="28"/>
          <w:szCs w:val="28"/>
          <w:bdr w:val="none" w:sz="0" w:space="0" w:color="auto" w:frame="1"/>
        </w:rPr>
        <w:t>            2.1. Thực trạng</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color w:val="333333"/>
          <w:sz w:val="28"/>
          <w:szCs w:val="28"/>
          <w:bdr w:val="none" w:sz="0" w:space="0" w:color="auto" w:frame="1"/>
        </w:rPr>
        <w:t>Sau 65 năm dưới chế độ xã hội chủ nghĩa, Việt Nam đã đạt được một số thành tựu quan trọng trong lĩnh vực GD&amp;ĐT. Quy mô giáo dục và mạng lưới trường lớp phát triển rộng khắp trên toàn quốc, đáp ứng tốt hơn nhu cầu học tập của xã hội. Chất lượng GD&amp;ĐT ngày một nâng cao. Hiện nay, chi cho GD&amp;ĐT đã chiếm tới 20% tổng chi ngân sách nhà nước. Công tác xã hội hoá và việc huy động nguồn lực cho giáo dục đạt được những kết quả rất khả quan. Những thành tựu của giáo dục đã và đang góp phần quan trọng vào sự phát triển kinh tế - xã hội, văn hóa trong xu thế đất nước đang hội nhập và phát triển ngày một sâu rộng.</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color w:val="333333"/>
          <w:sz w:val="28"/>
          <w:szCs w:val="28"/>
          <w:bdr w:val="none" w:sz="0" w:space="0" w:color="auto" w:frame="1"/>
        </w:rPr>
        <w:t>Tuy nhiên, bên cạnh những thành tựu đã đạt được thì GD&amp;ĐT chưa thực sự đáp ứng được yêu cầu phát triển kinh tế - xã hội, còn bộc lộ một số hạn chế như: cơ cấu hệ thống giáo dục quốc dân chưa đồng bộ, thiếu tính liên thông, giáo dục nghề nghiệp chưa được quan tâm đúng mức. Cách thức tổ chức phân luồng còn nhiều lúng túng. Chưa giải quyết được mâu thuẫn giữa phát triển số lượng với nâng cao chất lượng. Nội dung chương trình ở các cấp học và trình độ đào tạo chậm đổi mới, nặng về lý thuyết, chưa phù hợp với nhu cầu và khả năng học tập của học sinh theo từng vùng miền, chưa thực sự đáp ứng yêu cầu phát triển chung của xã hội. Phương pháp dạy học về cơ bản vẫn theo lối truyền thụ một chiều, đòi hỏi người học phải ghi nhớ máy móc. Không ít cán bộ quản lý, giảng viên, giáo viên chưa đáp ứng yêu cầu nhiệm vụ trong thời kỳ mới. Các chế độ chính sách đối với nhà giáo chưa thỏa đáng. Cơ sở vật chất, trang thiết bị kỹ thuật phục vụ cho giảng dạy, học tập còn thiếu thốn và lạc hậu.</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color w:val="333333"/>
          <w:sz w:val="28"/>
          <w:szCs w:val="28"/>
          <w:bdr w:val="none" w:sz="0" w:space="0" w:color="auto" w:frame="1"/>
        </w:rPr>
        <w:t>Có nhiều nguyên nhân dẫn đến một số hạn chế nêu trên, tuy nhiên có thể nêu một số nguyên nhân cơ bản như sau:</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color w:val="333333"/>
          <w:sz w:val="28"/>
          <w:szCs w:val="28"/>
          <w:bdr w:val="none" w:sz="0" w:space="0" w:color="auto" w:frame="1"/>
        </w:rPr>
        <w:t>- Quan điểm “Giáo dục và đào tạo cùng với khoa học công nghệ là quốc sách hàng đầu, là động lực của quá trình phát triển” trong thực tiễn chưa được quán triệt đúng mức và triển khai hiệu quả ở mọi lĩnh vực.</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color w:val="333333"/>
          <w:sz w:val="28"/>
          <w:szCs w:val="28"/>
          <w:bdr w:val="none" w:sz="0" w:space="0" w:color="auto" w:frame="1"/>
        </w:rPr>
        <w:t xml:space="preserve">- Quản lý nhà nước về GD&amp;ĐT hiện tại còn nhiều bất cập, chưa thực sự phát huy tính tích cực và trách nhiệm của các đơn vị cơ sở. Hệ thống luật pháp và các chính sách về giáo dục chưa hoàn chỉnh. Sự không thống nhất, chồng chéo trong quản lý giữa các bộ, ngành đã làm </w:t>
      </w:r>
      <w:proofErr w:type="gramStart"/>
      <w:r w:rsidRPr="00430CE8">
        <w:rPr>
          <w:rFonts w:ascii="Times New Roman" w:hAnsi="Times New Roman" w:cs="Times New Roman"/>
          <w:color w:val="333333"/>
          <w:sz w:val="28"/>
          <w:szCs w:val="28"/>
          <w:bdr w:val="none" w:sz="0" w:space="0" w:color="auto" w:frame="1"/>
        </w:rPr>
        <w:t>giảm  hiệu</w:t>
      </w:r>
      <w:proofErr w:type="gramEnd"/>
      <w:r w:rsidRPr="00430CE8">
        <w:rPr>
          <w:rFonts w:ascii="Times New Roman" w:hAnsi="Times New Roman" w:cs="Times New Roman"/>
          <w:color w:val="333333"/>
          <w:sz w:val="28"/>
          <w:szCs w:val="28"/>
          <w:bdr w:val="none" w:sz="0" w:space="0" w:color="auto" w:frame="1"/>
        </w:rPr>
        <w:t xml:space="preserve"> quả của công tác này. Vẫn còn lãng phí trong </w:t>
      </w:r>
      <w:r w:rsidRPr="00430CE8">
        <w:rPr>
          <w:rFonts w:ascii="Times New Roman" w:hAnsi="Times New Roman" w:cs="Times New Roman"/>
          <w:color w:val="333333"/>
          <w:sz w:val="28"/>
          <w:szCs w:val="28"/>
          <w:bdr w:val="none" w:sz="0" w:space="0" w:color="auto" w:frame="1"/>
        </w:rPr>
        <w:lastRenderedPageBreak/>
        <w:t xml:space="preserve">một số hạng mục đầu tư của Nhà nước cho GD&amp;ĐT, chẳng hạn không ít đề </w:t>
      </w:r>
      <w:proofErr w:type="gramStart"/>
      <w:r w:rsidRPr="00430CE8">
        <w:rPr>
          <w:rFonts w:ascii="Times New Roman" w:hAnsi="Times New Roman" w:cs="Times New Roman"/>
          <w:color w:val="333333"/>
          <w:sz w:val="28"/>
          <w:szCs w:val="28"/>
          <w:bdr w:val="none" w:sz="0" w:space="0" w:color="auto" w:frame="1"/>
        </w:rPr>
        <w:t>án</w:t>
      </w:r>
      <w:proofErr w:type="gramEnd"/>
      <w:r w:rsidRPr="00430CE8">
        <w:rPr>
          <w:rFonts w:ascii="Times New Roman" w:hAnsi="Times New Roman" w:cs="Times New Roman"/>
          <w:color w:val="333333"/>
          <w:sz w:val="28"/>
          <w:szCs w:val="28"/>
          <w:bdr w:val="none" w:sz="0" w:space="0" w:color="auto" w:frame="1"/>
        </w:rPr>
        <w:t xml:space="preserve"> cải cách giáo dục không mang lại hiệu quả đích thực. Cơ sở vật chất thiếu thốn, chất lượng đội </w:t>
      </w:r>
      <w:proofErr w:type="gramStart"/>
      <w:r w:rsidRPr="00430CE8">
        <w:rPr>
          <w:rFonts w:ascii="Times New Roman" w:hAnsi="Times New Roman" w:cs="Times New Roman"/>
          <w:color w:val="333333"/>
          <w:sz w:val="28"/>
          <w:szCs w:val="28"/>
          <w:bdr w:val="none" w:sz="0" w:space="0" w:color="auto" w:frame="1"/>
        </w:rPr>
        <w:t>ngũ</w:t>
      </w:r>
      <w:proofErr w:type="gramEnd"/>
      <w:r w:rsidRPr="00430CE8">
        <w:rPr>
          <w:rFonts w:ascii="Times New Roman" w:hAnsi="Times New Roman" w:cs="Times New Roman"/>
          <w:color w:val="333333"/>
          <w:sz w:val="28"/>
          <w:szCs w:val="28"/>
          <w:bdr w:val="none" w:sz="0" w:space="0" w:color="auto" w:frame="1"/>
        </w:rPr>
        <w:t>, chất lượng giáo trình còn nhiều hạn chế là những vấn đề không phải một sớm một chiều có thể khắc phục được. Tâm lý khoa cử, bằng cấp vẫn chi phối mạnh việc dạy, học và thi cử.</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color w:val="333333"/>
          <w:sz w:val="28"/>
          <w:szCs w:val="28"/>
          <w:bdr w:val="none" w:sz="0" w:space="0" w:color="auto" w:frame="1"/>
        </w:rPr>
        <w:t>- Quá trình hội nhập quốc tế đã mang tới những cơ hội lớn nhưng cũng không ít thách thức. Mặt trái của kinh tế thị trường có nhiều ảnh hưởng tiêu cực đến giáo dục. Nhu cầu học tập của nhân dân ngày càng cao trong khi khả năng đáp ứng của ngành còn hạn chế. Việt Nam vừa tiếp cận với nền kinh tế thị trường, các ngành, nghề chưa được chuyên môn hóa sâu sắc, tất yếu tác động trở lại, tạo sức ép đối với hệ thống GD&amp;ĐT.</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b/>
          <w:bCs/>
          <w:color w:val="333333"/>
          <w:sz w:val="28"/>
          <w:szCs w:val="28"/>
          <w:bdr w:val="none" w:sz="0" w:space="0" w:color="auto" w:frame="1"/>
        </w:rPr>
        <w:t>2.2. Một số giải pháp</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color w:val="333333"/>
          <w:sz w:val="28"/>
          <w:szCs w:val="28"/>
          <w:bdr w:val="none" w:sz="0" w:space="0" w:color="auto" w:frame="1"/>
        </w:rPr>
        <w:t>Để đạt mục tiêu đến năm 2020, GD&amp;ĐT Việt Nam có thể ngang tầm khu vực, cần có những giải pháp mang tính thực tế, toàn diện nhưng có trọng điểm, tránh dàn trải.</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i/>
          <w:iCs/>
          <w:color w:val="333333"/>
          <w:sz w:val="28"/>
          <w:szCs w:val="28"/>
          <w:bdr w:val="none" w:sz="0" w:space="0" w:color="auto" w:frame="1"/>
        </w:rPr>
        <w:t>Nâng cao hiệu lực, hiệu quả quản lý</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color w:val="333333"/>
          <w:sz w:val="28"/>
          <w:szCs w:val="28"/>
          <w:bdr w:val="none" w:sz="0" w:space="0" w:color="auto" w:frame="1"/>
        </w:rPr>
        <w:t xml:space="preserve">Quản lý là một khâu cực kỳ quan trọng nếu như không nói là yếu tố then chốt đảm bảo sự thành công cho cả tiến trình đổi mới, nâng cao chất lượng GD&amp;ĐT. Vì vậy, phải nâng cao chất lượng công tác quản lý một cách toàn diện. Cần đổi mới cơ bản về tư duy và phương thức quản lý </w:t>
      </w:r>
      <w:proofErr w:type="gramStart"/>
      <w:r w:rsidRPr="00430CE8">
        <w:rPr>
          <w:rFonts w:ascii="Times New Roman" w:hAnsi="Times New Roman" w:cs="Times New Roman"/>
          <w:color w:val="333333"/>
          <w:sz w:val="28"/>
          <w:szCs w:val="28"/>
          <w:bdr w:val="none" w:sz="0" w:space="0" w:color="auto" w:frame="1"/>
        </w:rPr>
        <w:t>theo</w:t>
      </w:r>
      <w:proofErr w:type="gramEnd"/>
      <w:r w:rsidRPr="00430CE8">
        <w:rPr>
          <w:rFonts w:ascii="Times New Roman" w:hAnsi="Times New Roman" w:cs="Times New Roman"/>
          <w:color w:val="333333"/>
          <w:sz w:val="28"/>
          <w:szCs w:val="28"/>
          <w:bdr w:val="none" w:sz="0" w:space="0" w:color="auto" w:frame="1"/>
        </w:rPr>
        <w:t xml:space="preserve"> hướng nâng cao hiệu lực, hiệu quả. Thực hiện cải cách hành chính, thể chế hóa vai trò, chức năng, nhiệm vụ, quyền hạn, trách nhiệm quản lý GD&amp;ĐT ở các cấp, các ban ngành. Để có thể quản lý một cách toàn diện nhưng vẫn tránh áp lực quá tải vì ôm đồm những nhiệm vụ quá cụ thể, cần xây dựng một hệ thống kiểm định chất lượng GD&amp;ĐT có hiệu lực, hiệu quả. Quản lý chất lượng tại các cơ sở GD&amp;ĐT phải do chính các cơ sở này chịu trách nhiệm. Nhà quản lý ở tầm </w:t>
      </w:r>
      <w:proofErr w:type="gramStart"/>
      <w:r w:rsidRPr="00430CE8">
        <w:rPr>
          <w:rFonts w:ascii="Times New Roman" w:hAnsi="Times New Roman" w:cs="Times New Roman"/>
          <w:color w:val="333333"/>
          <w:sz w:val="28"/>
          <w:szCs w:val="28"/>
          <w:bdr w:val="none" w:sz="0" w:space="0" w:color="auto" w:frame="1"/>
        </w:rPr>
        <w:t>vĩ</w:t>
      </w:r>
      <w:proofErr w:type="gramEnd"/>
      <w:r w:rsidRPr="00430CE8">
        <w:rPr>
          <w:rFonts w:ascii="Times New Roman" w:hAnsi="Times New Roman" w:cs="Times New Roman"/>
          <w:color w:val="333333"/>
          <w:sz w:val="28"/>
          <w:szCs w:val="28"/>
          <w:bdr w:val="none" w:sz="0" w:space="0" w:color="auto" w:frame="1"/>
        </w:rPr>
        <w:t xml:space="preserve"> mô chỉ nên đóng vai trò của một nhạc trưởng, thông qua đó kiểm soát, vận hành và kịp thời khắc phục những tồn tại, bất cập của hệ thống.</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i/>
          <w:iCs/>
          <w:color w:val="333333"/>
          <w:sz w:val="28"/>
          <w:szCs w:val="28"/>
          <w:bdr w:val="none" w:sz="0" w:space="0" w:color="auto" w:frame="1"/>
        </w:rPr>
        <w:t>Đa dạng hóa nguồn lực tài chính</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color w:val="333333"/>
          <w:sz w:val="28"/>
          <w:szCs w:val="28"/>
          <w:bdr w:val="none" w:sz="0" w:space="0" w:color="auto" w:frame="1"/>
        </w:rPr>
        <w:t xml:space="preserve">Đa dạng hóa nguồn lực tài chính là một trong những giải pháp cơ bản để đảm bảo nguồn lực vật chất cho việc nâng cao chất lượng GD&amp;ĐT. Có thể thực hiện đa dạng hóa nguồn lực tài chính thông qua việc xây dựng chính sách học phí phù hợp. Hiện nay, ở nhiều quốc gia đang có xu hướng đa dạng hóa mức học phí </w:t>
      </w:r>
      <w:proofErr w:type="gramStart"/>
      <w:r w:rsidRPr="00430CE8">
        <w:rPr>
          <w:rFonts w:ascii="Times New Roman" w:hAnsi="Times New Roman" w:cs="Times New Roman"/>
          <w:color w:val="333333"/>
          <w:sz w:val="28"/>
          <w:szCs w:val="28"/>
          <w:bdr w:val="none" w:sz="0" w:space="0" w:color="auto" w:frame="1"/>
        </w:rPr>
        <w:t>theo</w:t>
      </w:r>
      <w:proofErr w:type="gramEnd"/>
      <w:r w:rsidRPr="00430CE8">
        <w:rPr>
          <w:rFonts w:ascii="Times New Roman" w:hAnsi="Times New Roman" w:cs="Times New Roman"/>
          <w:color w:val="333333"/>
          <w:sz w:val="28"/>
          <w:szCs w:val="28"/>
          <w:bdr w:val="none" w:sz="0" w:space="0" w:color="auto" w:frame="1"/>
        </w:rPr>
        <w:t xml:space="preserve"> từng mục tiêu, đối tượng, môn học, nội dung, ngành nghề, các cách thức, phương tiện và dịch vụ hỗ trợ giáo dục. Với đặc điểm về điều kiện tự nhiên, về kinh tế - xã hội như Việt Nam, cần xây dựng một chính sách học phí hợp lý không cào bằng, có phân biệt vùng miền, theo từng nhóm đối tượng, đa dạng hóa các loại hình trường lớp, đảm bảo thực hiện tốt nhiệm vụ phổ cập giáo dục, đáp ứng yêu cầu giáo dục tiến tới toàn dân nhưng đồng thời tạo điều kiện để người học có nhiều cơ hội lựa chọn. Tại các cơ sở GD&amp;ĐT, các viện nghiên cứu có thể chủ động khai thác tiềm lực tài chính </w:t>
      </w:r>
      <w:r w:rsidRPr="00430CE8">
        <w:rPr>
          <w:rFonts w:ascii="Times New Roman" w:hAnsi="Times New Roman" w:cs="Times New Roman"/>
          <w:color w:val="333333"/>
          <w:sz w:val="28"/>
          <w:szCs w:val="28"/>
          <w:bdr w:val="none" w:sz="0" w:space="0" w:color="auto" w:frame="1"/>
        </w:rPr>
        <w:lastRenderedPageBreak/>
        <w:t xml:space="preserve">thông qua các dự </w:t>
      </w:r>
      <w:proofErr w:type="gramStart"/>
      <w:r w:rsidRPr="00430CE8">
        <w:rPr>
          <w:rFonts w:ascii="Times New Roman" w:hAnsi="Times New Roman" w:cs="Times New Roman"/>
          <w:color w:val="333333"/>
          <w:sz w:val="28"/>
          <w:szCs w:val="28"/>
          <w:bdr w:val="none" w:sz="0" w:space="0" w:color="auto" w:frame="1"/>
        </w:rPr>
        <w:t>án</w:t>
      </w:r>
      <w:proofErr w:type="gramEnd"/>
      <w:r w:rsidRPr="00430CE8">
        <w:rPr>
          <w:rFonts w:ascii="Times New Roman" w:hAnsi="Times New Roman" w:cs="Times New Roman"/>
          <w:color w:val="333333"/>
          <w:sz w:val="28"/>
          <w:szCs w:val="28"/>
          <w:bdr w:val="none" w:sz="0" w:space="0" w:color="auto" w:frame="1"/>
        </w:rPr>
        <w:t xml:space="preserve"> nghiên cứu khoa học, hợp đồng chuyển giao công nghệ, hợp tác với doanh nghiệp… Ngoài ra, có thể khai thác nguồn lực xã hội thông qua việc thực hiện tốt công tác xã hội hóa. Tuy nhiên các biện pháp nhằm tăng cường năng lực tài chính sẽ kém hiệu quả nếu như thiếu đi những biện pháp chống lãng phí trong GD&amp;ĐT.</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i/>
          <w:iCs/>
          <w:color w:val="333333"/>
          <w:sz w:val="28"/>
          <w:szCs w:val="28"/>
          <w:bdr w:val="none" w:sz="0" w:space="0" w:color="auto" w:frame="1"/>
        </w:rPr>
        <w:t>Phân luồng hiệu quả trong GD&amp;ĐT</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color w:val="333333"/>
          <w:sz w:val="28"/>
          <w:szCs w:val="28"/>
          <w:bdr w:val="none" w:sz="0" w:space="0" w:color="auto" w:frame="1"/>
        </w:rPr>
        <w:t>Phân luồng là một nội dung được xem là quan trọng và vẫn đang được tiến hành từ trung ương đến địa phương. Trên thực tế ở nhiều nước phát triển, người dân đến với giáo dục đôi khi chỉ vì muốn mở mang tri thức. Trong khi đó, ở các nước đang phát triển, đặc biệt là các nước nghèo như Việt Nam, người dân buộc phải tính đến lợi ích khi chi phí cho giáo dục. Để giảm thiểu chi phí của xã hội, cần thực hiện phân luồng hiệu quả. Phân luồng trong GD&amp;ĐT không có nghĩa là hạn chế cơ hội của người học mà là gắn nhu cầu của người học với nhu cầu của xã hội. Giải pháp này không nên thực hiện một cách khiên cưỡng, duy ý chí. Phải chuyển nhiệm vụ phân luồng cho chính chủ thể sử dụng dịch vụ GD&amp;ĐT. Họ phải là người tự phân định được GD&amp;ĐT đem lại lợi ích gì? Khả năng của họ đến đâu? Ngành nghề nào thì phù hợp? Muốn vậy, trước hết các chủ thể sử dụng dịch vụ GD&amp;ĐT phải được cung cấp đầy đủ thông tin, họ phải nhận được những bản cam kết mang tính thực tiễn rằng chất lượng dịch vụ đảm bảo đúng với “nhãn mác”. Nhằm giảm thiểu rủi ro, tối ưu hóa lợi ích của cả xã hội, cần phải thực hiện nghiêm kiểm định chất lượng, tạo điều kiện kiểm soát và vận hành hệ thống các cơ sở GD&amp;ĐT hiệu quả. Chính sự minh bạch trong quản lý sẽ không những đảm bảo lợi ích kinh tế, chất lượng cho chủ thể sử dụng dịch vụ GD&amp;ĐT, mà còn tạo ra một cơ chế cạnh tranh công bằng, buộc các cơ sở GD&amp;ĐT không thể không tự mình hoàn thiện nhằm đáp ứng nhu cầu xã hội ngày một tốt hơn.</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i/>
          <w:iCs/>
          <w:color w:val="333333"/>
          <w:sz w:val="28"/>
          <w:szCs w:val="28"/>
          <w:bdr w:val="none" w:sz="0" w:space="0" w:color="auto" w:frame="1"/>
        </w:rPr>
        <w:t>Từng bước cải thiện chất lượng GD&amp;ĐT miền núi</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color w:val="333333"/>
          <w:sz w:val="28"/>
          <w:szCs w:val="28"/>
          <w:bdr w:val="none" w:sz="0" w:space="0" w:color="auto" w:frame="1"/>
        </w:rPr>
        <w:t xml:space="preserve">Nền giáo dục của một quốc gia không thể cất cánh nếu giáo dục ở khu vực miền núi vẫn còn yếu kém, chậm phát triển. Đảng và Nhà nước ta đã có nhiều chính sách quan tâm, ưu đãi đặc biệt, nhưng phải khẳng định rằng, việc có thể san bằng khoảng cách về chất lượng GD&amp;ĐT giữa miền núi và miền xuôi là cực kỳ khó khăn, nếu như không nói là không thể. Theo báo cáo của Bộ GD&amp;ĐT về GD&amp;ĐT miền núi, tỷ lệ học sinh đỗ vào đại học, cao đẳng ở khu vực miền núi còn thấp. Trong 4 năm (2003-2007), tỷ lệ học sinh đỗ vào đại học, cao đẳng là 41,3%, vào trung cấp chuyên nghiệp và dạy nghề là 20%, trở về địa phương chưa được đào tạo nghề chiếm tới 38,7%. Nhiều em không thi đậu tốt nghiệp, không được đào tạo nghề, không có việc làm, thiếu hiểu biết về khoa học kỹ thuật phù hợp với yêu cầu </w:t>
      </w:r>
      <w:proofErr w:type="gramStart"/>
      <w:r w:rsidRPr="00430CE8">
        <w:rPr>
          <w:rFonts w:ascii="Times New Roman" w:hAnsi="Times New Roman" w:cs="Times New Roman"/>
          <w:color w:val="333333"/>
          <w:sz w:val="28"/>
          <w:szCs w:val="28"/>
          <w:bdr w:val="none" w:sz="0" w:space="0" w:color="auto" w:frame="1"/>
        </w:rPr>
        <w:t>lao</w:t>
      </w:r>
      <w:proofErr w:type="gramEnd"/>
      <w:r w:rsidRPr="00430CE8">
        <w:rPr>
          <w:rFonts w:ascii="Times New Roman" w:hAnsi="Times New Roman" w:cs="Times New Roman"/>
          <w:color w:val="333333"/>
          <w:sz w:val="28"/>
          <w:szCs w:val="28"/>
          <w:bdr w:val="none" w:sz="0" w:space="0" w:color="auto" w:frame="1"/>
        </w:rPr>
        <w:t xml:space="preserve"> động tại địa phương mình. Các em gần như “tay trắng” và phải chấp nhận làm những nghề sinh nhai với kỹ năng </w:t>
      </w:r>
      <w:proofErr w:type="gramStart"/>
      <w:r w:rsidRPr="00430CE8">
        <w:rPr>
          <w:rFonts w:ascii="Times New Roman" w:hAnsi="Times New Roman" w:cs="Times New Roman"/>
          <w:color w:val="333333"/>
          <w:sz w:val="28"/>
          <w:szCs w:val="28"/>
          <w:bdr w:val="none" w:sz="0" w:space="0" w:color="auto" w:frame="1"/>
        </w:rPr>
        <w:t>lao</w:t>
      </w:r>
      <w:proofErr w:type="gramEnd"/>
      <w:r w:rsidRPr="00430CE8">
        <w:rPr>
          <w:rFonts w:ascii="Times New Roman" w:hAnsi="Times New Roman" w:cs="Times New Roman"/>
          <w:color w:val="333333"/>
          <w:sz w:val="28"/>
          <w:szCs w:val="28"/>
          <w:bdr w:val="none" w:sz="0" w:space="0" w:color="auto" w:frame="1"/>
        </w:rPr>
        <w:t xml:space="preserve"> động giản đơn mà không cần tới 12 năm đèn sách cũng có thể làm được. Đây là một trong những nguyên nhân căn bản làm cho động cơ học tập không được </w:t>
      </w:r>
      <w:r w:rsidRPr="00430CE8">
        <w:rPr>
          <w:rFonts w:ascii="Times New Roman" w:hAnsi="Times New Roman" w:cs="Times New Roman"/>
          <w:color w:val="333333"/>
          <w:sz w:val="28"/>
          <w:szCs w:val="28"/>
          <w:bdr w:val="none" w:sz="0" w:space="0" w:color="auto" w:frame="1"/>
        </w:rPr>
        <w:lastRenderedPageBreak/>
        <w:t>định hình rõ và hệ quả là tỷ lệ học sinh người dân tộc thiểu số ở các bậc học cao hơn giảm đi một cách rõ rệt. Năm học 2006 - 2007, trong tổng số 2.522.568 học sinh dân tộc, bậc tiểu học chiếm 50,83%, bậc trung học cơ sở chiếm 36,43%, bậc trung học phổ thông chỉ còn 12,73%. Vì vậy, bên cạnh những giải pháp đồng bộ khác, bên cạnh việc tạo nhiều cơ hội có việc làm hơn nữa, nên kết hợp xây dựng những chương trình GD&amp;ĐT thiết thực, phù hợp với từng vùng miền để nếu các em không thể tiếp tục học tập thì vẫn có thể chủ động tham gia lao động sản xuất, góp phần phát triển kinh tế - xã hội.</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color w:val="333333"/>
          <w:sz w:val="28"/>
          <w:szCs w:val="28"/>
          <w:bdr w:val="none" w:sz="0" w:space="0" w:color="auto" w:frame="1"/>
        </w:rPr>
        <w:t>Ngoài ra, việc dần thay đổi cách nhìn nhận về khả năng học tập của các em học sinh là người thuộc các dân tộc ít người vốn vẫn được định vị trên một mặt bằng dân trí thấp kém, là rất quan trọng. Thực tế, không ít các em có tư chất tốt, có nỗ lực phấn đấu học tập. Các em hoàn toàn có quyền mong ước về những cơ hội thuận lợi hơn cho việc học tập. Vấn đề là nhiều em còn thiếu một môi trường thực sự tốt ngay ở trong nước chứ chưa dám nói đến việc đi du học nước ngoài. Vì vậy, cần có những chính sách mang tính đột phá cho GD&amp;ĐT miền núi nhằm tạo nguồn nhân lực chất lượng cao. Chính nguồn nhân lực ấy sẽ là đòn bẩy thúc đẩy sự phát triển kinh tế - xã hội của các vùng miền này.</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i/>
          <w:iCs/>
          <w:color w:val="333333"/>
          <w:sz w:val="28"/>
          <w:szCs w:val="28"/>
          <w:bdr w:val="none" w:sz="0" w:space="0" w:color="auto" w:frame="1"/>
        </w:rPr>
        <w:t>Xây dựng trường đại học đạt chuẩn khu vực</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color w:val="333333"/>
          <w:sz w:val="28"/>
          <w:szCs w:val="28"/>
          <w:bdr w:val="none" w:sz="0" w:space="0" w:color="auto" w:frame="1"/>
        </w:rPr>
        <w:t xml:space="preserve">Định hướng từng bước xây dựng một số trường đại học đạt tiêu chuẩn khu vực, tiến đến đạt tiêu chuẩn quốc tế nhằm dần khẳng định vị thế về GD&amp;ĐT của Việt Nam trên trường quốc tế là hết sức cần thiết. Chúng ta không chỉ dừng lại với việc xây dựng một chiến lược phát triển GD&amp;ĐT mà không có những quyết sách mang tính đột phá. Đây cũng một nội dung phù hợp với xu thế </w:t>
      </w:r>
      <w:proofErr w:type="gramStart"/>
      <w:r w:rsidRPr="00430CE8">
        <w:rPr>
          <w:rFonts w:ascii="Times New Roman" w:hAnsi="Times New Roman" w:cs="Times New Roman"/>
          <w:color w:val="333333"/>
          <w:sz w:val="28"/>
          <w:szCs w:val="28"/>
          <w:bdr w:val="none" w:sz="0" w:space="0" w:color="auto" w:frame="1"/>
        </w:rPr>
        <w:t>chung</w:t>
      </w:r>
      <w:proofErr w:type="gramEnd"/>
      <w:r w:rsidRPr="00430CE8">
        <w:rPr>
          <w:rFonts w:ascii="Times New Roman" w:hAnsi="Times New Roman" w:cs="Times New Roman"/>
          <w:color w:val="333333"/>
          <w:sz w:val="28"/>
          <w:szCs w:val="28"/>
          <w:bdr w:val="none" w:sz="0" w:space="0" w:color="auto" w:frame="1"/>
        </w:rPr>
        <w:t xml:space="preserve"> của thời đại. Tuy nhiên, để thực hiện thành công, cần có bước đi chắc chắc, lộ trình phù hợp. Trước hết, cần có cơ chế chính sách phù hợp. Tiếp đến, nguồn lực tài chính phải đảm bảo. Đặc biệt, một trường đạt chuẩn khu vực và tiến tới đạt chuẩn quốc tế không thể không đạt chuẩn về chất lượng nguồn nhân lực. Nguồn nhân lực ở đây không chỉ là đội </w:t>
      </w:r>
      <w:proofErr w:type="gramStart"/>
      <w:r w:rsidRPr="00430CE8">
        <w:rPr>
          <w:rFonts w:ascii="Times New Roman" w:hAnsi="Times New Roman" w:cs="Times New Roman"/>
          <w:color w:val="333333"/>
          <w:sz w:val="28"/>
          <w:szCs w:val="28"/>
          <w:bdr w:val="none" w:sz="0" w:space="0" w:color="auto" w:frame="1"/>
        </w:rPr>
        <w:t>ngũ</w:t>
      </w:r>
      <w:proofErr w:type="gramEnd"/>
      <w:r w:rsidRPr="00430CE8">
        <w:rPr>
          <w:rFonts w:ascii="Times New Roman" w:hAnsi="Times New Roman" w:cs="Times New Roman"/>
          <w:color w:val="333333"/>
          <w:sz w:val="28"/>
          <w:szCs w:val="28"/>
          <w:bdr w:val="none" w:sz="0" w:space="0" w:color="auto" w:frame="1"/>
        </w:rPr>
        <w:t xml:space="preserve"> cán bộ quản lý, giảng viên mà cả sinh viên. Hiện nay Việt Nam không thực sự thiếu các nhà khoa học, cán bộ quản lý, giảng viên có chuyên môn sâu, có kinh nghiệm và tâm huyết nhưng thiếu cơ chế, chính sách phù hợp, tạo điều kiện thuận lợi để họ an tâm cống hiến cho sự nghiệp phát triển GD&amp;ĐT nước nhà. Trước mắt, buộc phải tách mục tiêu hiệu quả kinh tế ra khỏi mục tiêu đảm bảo chất lượng vượt trội thông qua việc chỉ tuyển chọn những sinh viên thực sự ưu tú. Về lâu dài, đây mới là sự đầu tư đúng hướng, bởi việc nghiêm ngặt, chuẩn hóa ngay từ khâu tuyển chọn không những tạo điều kiện thuận lợi cho cả quá trình GD&amp;ĐT, mà chính những sinh viên này khi ra trường sẽ là những căn cứ thực tiễn minh chứng mô hình mới là hiệu quả, sớm khẳng định vị thế của Việt Nam về GD&amp;ĐT trên trường quốc tế. Trong điều kiện còn chưa đủ những kinh nghiệm về giáo dục chất lượng cao (high education), có thể liên kết với các trường đại học có danh tiếng trên thế giới và dần dần nội lực hóa mục tiêu nêu trên.</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color w:val="333333"/>
          <w:sz w:val="28"/>
          <w:szCs w:val="28"/>
          <w:bdr w:val="none" w:sz="0" w:space="0" w:color="auto" w:frame="1"/>
        </w:rPr>
        <w:lastRenderedPageBreak/>
        <w:t>*</w:t>
      </w:r>
    </w:p>
    <w:p w:rsidR="00430CE8" w:rsidRPr="00430CE8" w:rsidRDefault="00430CE8" w:rsidP="00430CE8">
      <w:pPr>
        <w:jc w:val="both"/>
        <w:textAlignment w:val="baseline"/>
        <w:rPr>
          <w:rFonts w:ascii="Times New Roman" w:hAnsi="Times New Roman" w:cs="Times New Roman"/>
          <w:color w:val="333333"/>
          <w:sz w:val="28"/>
          <w:szCs w:val="28"/>
        </w:rPr>
      </w:pPr>
      <w:r w:rsidRPr="00430CE8">
        <w:rPr>
          <w:rFonts w:ascii="Times New Roman" w:hAnsi="Times New Roman" w:cs="Times New Roman"/>
          <w:color w:val="333333"/>
          <w:sz w:val="28"/>
          <w:szCs w:val="28"/>
          <w:bdr w:val="none" w:sz="0" w:space="0" w:color="auto" w:frame="1"/>
        </w:rPr>
        <w:t>Có thể thấy, GD&amp;ĐT nước nhà hiện còn đang phát triển trên nền một hiện trạng kinh tế - xã hội còn nhiều yếu kém. Khắc phục những tồn tại về chất lượng GD&amp;ĐT không chỉ phụ thuộc vào ý chí, nỗ lực của ngành GD&amp;ĐT mà cần sự vào cuộc của các ngành, các cấp, của cả xã hội. Chúng ta phải có giải pháp mang tính toàn diện nhưng không thể không có những quyết sách mang tính đột phá, có trọng điểm và kiên trì thực hiện đến cùng mới có thể đem lại những chuyển biến thực sự tích cực cho sự nghiệp GD&amp;ĐT của nước nhà./.</w:t>
      </w:r>
    </w:p>
    <w:p w:rsidR="00EB5FE5" w:rsidRDefault="00430CE8" w:rsidP="00430CE8">
      <w:pPr>
        <w:jc w:val="both"/>
        <w:rPr>
          <w:rFonts w:ascii="Times New Roman" w:hAnsi="Times New Roman" w:cs="Times New Roman"/>
          <w:sz w:val="28"/>
          <w:szCs w:val="28"/>
        </w:rPr>
      </w:pPr>
      <w:r>
        <w:rPr>
          <w:rFonts w:ascii="Times New Roman" w:hAnsi="Times New Roman" w:cs="Times New Roman"/>
          <w:sz w:val="28"/>
          <w:szCs w:val="28"/>
        </w:rPr>
        <w:t>………………………………………………………………………………..</w:t>
      </w:r>
    </w:p>
    <w:p w:rsidR="00507229" w:rsidRPr="00507229" w:rsidRDefault="00507229" w:rsidP="00507229">
      <w:pPr>
        <w:pStyle w:val="Heading1"/>
        <w:pBdr>
          <w:bottom w:val="single" w:sz="6" w:space="2" w:color="DBDBDB"/>
        </w:pBdr>
        <w:shd w:val="clear" w:color="auto" w:fill="FFFFFF"/>
        <w:jc w:val="both"/>
        <w:rPr>
          <w:b w:val="0"/>
          <w:bCs w:val="0"/>
          <w:color w:val="002147"/>
          <w:sz w:val="28"/>
          <w:szCs w:val="28"/>
        </w:rPr>
      </w:pPr>
      <w:r w:rsidRPr="00507229">
        <w:rPr>
          <w:b w:val="0"/>
          <w:bCs w:val="0"/>
          <w:color w:val="002147"/>
          <w:sz w:val="28"/>
          <w:szCs w:val="28"/>
        </w:rPr>
        <w:t>Những thuận lợi, khó khăn và giải pháp phát triển giáo dục Đại học của Việt Nam hiện nay.</w:t>
      </w:r>
    </w:p>
    <w:p w:rsidR="00507229" w:rsidRPr="00507229" w:rsidRDefault="00507229" w:rsidP="00507229">
      <w:pPr>
        <w:pStyle w:val="NormalWeb"/>
        <w:shd w:val="clear" w:color="auto" w:fill="FFFFFF"/>
        <w:spacing w:before="0" w:beforeAutospacing="0" w:after="240" w:afterAutospacing="0"/>
        <w:jc w:val="both"/>
        <w:rPr>
          <w:color w:val="333333"/>
          <w:sz w:val="28"/>
          <w:szCs w:val="28"/>
        </w:rPr>
      </w:pPr>
      <w:r w:rsidRPr="00507229">
        <w:rPr>
          <w:rStyle w:val="Strong"/>
          <w:color w:val="333333"/>
          <w:sz w:val="28"/>
          <w:szCs w:val="28"/>
        </w:rPr>
        <w:t>Những thuận lợi, khó khăn và giải pháp phát triển giáo dục Đại học của Việt Nam hiện nay.</w:t>
      </w:r>
    </w:p>
    <w:p w:rsidR="00507229" w:rsidRPr="00507229" w:rsidRDefault="00507229" w:rsidP="00507229">
      <w:pPr>
        <w:pStyle w:val="NormalWeb"/>
        <w:shd w:val="clear" w:color="auto" w:fill="FFFFFF"/>
        <w:spacing w:before="0" w:beforeAutospacing="0" w:after="240" w:afterAutospacing="0"/>
        <w:jc w:val="both"/>
        <w:rPr>
          <w:color w:val="333333"/>
          <w:sz w:val="28"/>
          <w:szCs w:val="28"/>
        </w:rPr>
      </w:pPr>
      <w:r w:rsidRPr="00507229">
        <w:rPr>
          <w:color w:val="333333"/>
          <w:sz w:val="28"/>
          <w:szCs w:val="28"/>
        </w:rPr>
        <w:t> Hầu như năm nào Bộ Giáo Dục cũng đều có những sửa đổi, bổ sung hệ thống giáo dục đại học từ việc thi cử cho đến nội dung giảng dạy nhưng đến nay thực sự vẫn chưa hoàn thiện, còn quá nhiều những vấn đề nảy sinh mà hàng ngày người ta phân tích đầy trên các mặt báo. Đây là vấn đề muôn thuở của hệ thống giáo dục đại học Việt Nam đã tồn tại cả chục năm về trước, nguyên nhân của vấn đề này là do thiếu sự liên kết chặt chẽ của nhà trường đối với doanh nghiệp, chưa nắm bắt được nhu cầu tuyển dụng của doanh nghiệp thành ra nội dung đào tạo cứ lẩn quẩn bao nhiêu năm cũng chỉ có bấy nhiêu đó, dần dà trở nên lạc hậu vì thế không nắm bắt đúng nhu cầu của doanh nghiệp. Hệ lụy này dẫn đến nạn thất nghiệp tràn lan của sinh viên mới tốt nghiệp, thống kê năm 2013 cho thấy có tới 101.000 sinh viên thất nghiệp có bằng đại học. Từ đó, có thể thấy những thuận, lợi khó của giáo dục Đại học Việt Nam ở một số nội dung sau đây:</w:t>
      </w:r>
    </w:p>
    <w:p w:rsidR="00507229" w:rsidRPr="00507229" w:rsidRDefault="00507229" w:rsidP="00507229">
      <w:pPr>
        <w:pStyle w:val="NormalWeb"/>
        <w:shd w:val="clear" w:color="auto" w:fill="FFFFFF"/>
        <w:spacing w:before="0" w:beforeAutospacing="0" w:after="240" w:afterAutospacing="0"/>
        <w:jc w:val="both"/>
        <w:rPr>
          <w:color w:val="333333"/>
          <w:sz w:val="28"/>
          <w:szCs w:val="28"/>
        </w:rPr>
      </w:pPr>
      <w:r w:rsidRPr="00507229">
        <w:rPr>
          <w:rStyle w:val="Emphasis"/>
          <w:color w:val="333333"/>
          <w:sz w:val="28"/>
          <w:szCs w:val="28"/>
        </w:rPr>
        <w:t>Khó khăn của giáo dục Đại học Việt Nam:</w:t>
      </w:r>
    </w:p>
    <w:p w:rsidR="00507229" w:rsidRPr="00507229" w:rsidRDefault="00507229" w:rsidP="00507229">
      <w:pPr>
        <w:pStyle w:val="NormalWeb"/>
        <w:shd w:val="clear" w:color="auto" w:fill="FFFFFF"/>
        <w:spacing w:before="0" w:beforeAutospacing="0" w:after="240" w:afterAutospacing="0"/>
        <w:jc w:val="both"/>
        <w:rPr>
          <w:color w:val="333333"/>
          <w:sz w:val="28"/>
          <w:szCs w:val="28"/>
        </w:rPr>
      </w:pPr>
      <w:r w:rsidRPr="00507229">
        <w:rPr>
          <w:rStyle w:val="Emphasis"/>
          <w:color w:val="333333"/>
          <w:sz w:val="28"/>
          <w:szCs w:val="28"/>
        </w:rPr>
        <w:t>Một là</w:t>
      </w:r>
      <w:r w:rsidRPr="00507229">
        <w:rPr>
          <w:color w:val="333333"/>
          <w:sz w:val="28"/>
          <w:szCs w:val="28"/>
        </w:rPr>
        <w:t>, một nền giáo dục </w:t>
      </w:r>
      <w:r w:rsidRPr="00507229">
        <w:rPr>
          <w:rStyle w:val="Emphasis"/>
          <w:color w:val="333333"/>
          <w:sz w:val="28"/>
          <w:szCs w:val="28"/>
        </w:rPr>
        <w:t>chú trọng trang bị kiến thức chuyên môn</w:t>
      </w:r>
      <w:r w:rsidRPr="00507229">
        <w:rPr>
          <w:color w:val="333333"/>
          <w:sz w:val="28"/>
          <w:szCs w:val="28"/>
        </w:rPr>
        <w:t>. Không khó nhận ra điều này. Các chương trình đào tạo từ phổ thông đến đại học, sau đại học đều dày đặc các kiến thức cụ thể. Với lượng tri thức mới được sản sinh ngày càng nhiều và liên tục được cập nhật vào chương trình thì tình trạng </w:t>
      </w:r>
      <w:r w:rsidRPr="00507229">
        <w:rPr>
          <w:rStyle w:val="Emphasis"/>
          <w:color w:val="333333"/>
          <w:sz w:val="28"/>
          <w:szCs w:val="28"/>
        </w:rPr>
        <w:t>quá tải</w:t>
      </w:r>
      <w:r w:rsidRPr="00507229">
        <w:rPr>
          <w:color w:val="333333"/>
          <w:sz w:val="28"/>
          <w:szCs w:val="28"/>
        </w:rPr>
        <w:t> là không thể khắc phục, nếu không nói là sẽ ngày càng trầm trọng hơn. Việc nhớ những kiến thức ấy đã khó, vận dụng nó vào cuộc sống lại còn khó hơn. Tri thức cụ thể dù cho mới đến đâu vẫn </w:t>
      </w:r>
      <w:r w:rsidRPr="00507229">
        <w:rPr>
          <w:rStyle w:val="Emphasis"/>
          <w:color w:val="333333"/>
          <w:sz w:val="28"/>
          <w:szCs w:val="28"/>
        </w:rPr>
        <w:t>là cái đã biết</w:t>
      </w:r>
      <w:r w:rsidRPr="00507229">
        <w:rPr>
          <w:color w:val="333333"/>
          <w:sz w:val="28"/>
          <w:szCs w:val="28"/>
        </w:rPr>
        <w:t> nên luôn lạc hậu so với thực tiễn.</w:t>
      </w:r>
    </w:p>
    <w:p w:rsidR="00507229" w:rsidRPr="00507229" w:rsidRDefault="00507229" w:rsidP="00507229">
      <w:pPr>
        <w:pStyle w:val="NormalWeb"/>
        <w:shd w:val="clear" w:color="auto" w:fill="FFFFFF"/>
        <w:spacing w:before="0" w:beforeAutospacing="0" w:after="240" w:afterAutospacing="0"/>
        <w:jc w:val="both"/>
        <w:rPr>
          <w:color w:val="333333"/>
          <w:sz w:val="28"/>
          <w:szCs w:val="28"/>
        </w:rPr>
      </w:pPr>
      <w:r w:rsidRPr="00507229">
        <w:rPr>
          <w:color w:val="333333"/>
          <w:sz w:val="28"/>
          <w:szCs w:val="28"/>
        </w:rPr>
        <w:t>Để phục vụ mục tiêu giáo dục trang bị kiến thức chuyên môn, hệ thống phân loại </w:t>
      </w:r>
      <w:r w:rsidRPr="00507229">
        <w:rPr>
          <w:rStyle w:val="Emphasis"/>
          <w:color w:val="333333"/>
          <w:sz w:val="28"/>
          <w:szCs w:val="28"/>
        </w:rPr>
        <w:t>môn chính, môn phụ</w:t>
      </w:r>
      <w:r w:rsidRPr="00507229">
        <w:rPr>
          <w:color w:val="333333"/>
          <w:sz w:val="28"/>
          <w:szCs w:val="28"/>
        </w:rPr>
        <w:t xml:space="preserve"> cũng được tiến hành một cách giản đơn như đương nhiên phải thế (trong khi đó phương châm của Đảng là giáo dục toàn diện). Đặc biệt nghiêm trọng là hệ thống thi cử, đánh giá. Coi việc nhớ kiến thức chuyên môn là quan trọng nhất nên việc thi cử tuyển đầu vào, kiểm tra trong quá trình học tập và đánh giá đầu ra </w:t>
      </w:r>
      <w:r w:rsidRPr="00507229">
        <w:rPr>
          <w:color w:val="333333"/>
          <w:sz w:val="28"/>
          <w:szCs w:val="28"/>
        </w:rPr>
        <w:lastRenderedPageBreak/>
        <w:t>đều lấy việc hỏi kiến thức cụ thể làm mục tiêu chủ yếu. Phương thức thi cử nhằm đánh giá kiến thức chuyên môn (cụ thể) sinh ra hệ lụy nan giải và những căn bệnh trầm kha khó lòng cứu chữa. Đó là </w:t>
      </w:r>
      <w:r w:rsidRPr="00507229">
        <w:rPr>
          <w:rStyle w:val="Emphasis"/>
          <w:color w:val="333333"/>
          <w:sz w:val="28"/>
          <w:szCs w:val="28"/>
        </w:rPr>
        <w:t>học vẹt, học tủ </w:t>
      </w:r>
      <w:r w:rsidRPr="00507229">
        <w:rPr>
          <w:color w:val="333333"/>
          <w:sz w:val="28"/>
          <w:szCs w:val="28"/>
        </w:rPr>
        <w:t>và</w:t>
      </w:r>
      <w:r w:rsidRPr="00507229">
        <w:rPr>
          <w:rStyle w:val="Emphasis"/>
          <w:color w:val="333333"/>
          <w:sz w:val="28"/>
          <w:szCs w:val="28"/>
        </w:rPr>
        <w:t> quay cóp.</w:t>
      </w:r>
    </w:p>
    <w:p w:rsidR="00507229" w:rsidRPr="00507229" w:rsidRDefault="00507229" w:rsidP="00507229">
      <w:pPr>
        <w:pStyle w:val="NormalWeb"/>
        <w:shd w:val="clear" w:color="auto" w:fill="FFFFFF"/>
        <w:spacing w:before="0" w:beforeAutospacing="0" w:after="240" w:afterAutospacing="0"/>
        <w:jc w:val="both"/>
        <w:rPr>
          <w:color w:val="333333"/>
          <w:sz w:val="28"/>
          <w:szCs w:val="28"/>
        </w:rPr>
      </w:pPr>
      <w:r w:rsidRPr="00507229">
        <w:rPr>
          <w:rStyle w:val="Emphasis"/>
          <w:color w:val="333333"/>
          <w:sz w:val="28"/>
          <w:szCs w:val="28"/>
        </w:rPr>
        <w:t>Hai là</w:t>
      </w:r>
      <w:r w:rsidRPr="00507229">
        <w:rPr>
          <w:color w:val="333333"/>
          <w:sz w:val="28"/>
          <w:szCs w:val="28"/>
        </w:rPr>
        <w:t>, do phải mất quá nhiều thời gian và công sức để “cung cấp và tích lũy kiến thức” cụ thể (luôn quá tải) nên từ chương trình, người dạy, người học đều không còn đủ thời gian và sự quan tâm đúng mức cho việc trau dồi phương pháp, kỹ năng, học để hiểu biết về cuộc sống, về thế giới, dung dưỡng tâm hồn và đạo đức, lối sống…Nói tóm lại là học cách tự học và học làm người. Điều đáng lo ngại là xu thế vị bằng cấp đang trở nên ngày càng phổ biến trong cộng đồng những người đi học. Đi học chỉ cốt để lấy bằng (và tệ hơn là nếu học ít, thậm chí không học mà vẫn có bằng thì càng hay). Nhiều bậc trí giả lo lắng không phải không có cơ sở là xã hội ta ngày càng nhiều những người có học vị, bằng cấp cao, nhưng một đội ngũ trí thức với những nhân cách đáng kính của một tầng lớp dẫn dắt xã hội dường như ngày càng thưa vắng. Hiện tượng này có nhiều nguyên nhân, nhưng căn nguyên chính vẫn là từ chính những hạn chế và yếu kém của giáo dục đào tạo.</w:t>
      </w:r>
    </w:p>
    <w:p w:rsidR="00507229" w:rsidRPr="00507229" w:rsidRDefault="00507229" w:rsidP="00507229">
      <w:pPr>
        <w:pStyle w:val="NormalWeb"/>
        <w:shd w:val="clear" w:color="auto" w:fill="FFFFFF"/>
        <w:spacing w:before="0" w:beforeAutospacing="0" w:after="240" w:afterAutospacing="0"/>
        <w:jc w:val="both"/>
        <w:rPr>
          <w:color w:val="333333"/>
          <w:sz w:val="28"/>
          <w:szCs w:val="28"/>
        </w:rPr>
      </w:pPr>
      <w:r w:rsidRPr="00507229">
        <w:rPr>
          <w:rStyle w:val="Emphasis"/>
          <w:color w:val="333333"/>
          <w:sz w:val="28"/>
          <w:szCs w:val="28"/>
        </w:rPr>
        <w:t>Ba là</w:t>
      </w:r>
      <w:r w:rsidRPr="00507229">
        <w:rPr>
          <w:color w:val="333333"/>
          <w:sz w:val="28"/>
          <w:szCs w:val="28"/>
        </w:rPr>
        <w:t>, một hạn chế lớn của giáo dục và đào tạo nước ta là việc dạy và học không gắn chặt với thực tiễn, nhất là các trường đại học. Đa phần các chương trình đào tạo hiện nay là những gì nhà trường và các thầy cô đem áp đặt cho người học, chứ chưa phải là những cái xã hội cần. Có một nguyên nhân quan trọng là ở nước ta trong một thời gian dài, cung và cầu của giáo dục đại học mất cân đối nghiêm trọng. Việt Nam là nước có truyền thống hiếu học và trọng học nên số người có nguyện vọng đi học (đúng ra là số gia đình mong muốn con vào đại học) thì đông mà số trường đại học (tốt) lại rất ít nên các cơ sở đào tạo đại học không có nhiều động lực để đổi mới. Chương trình cũ, phương pháp dạy không thay đổi, chất lượng đào tạo không nâng cao cũng vẫn có rất đông người tranh nhau vào học. Những tiêu chí đánh giá về chất lượng giáo dục quốc tế dường như ảnh hưởng không nhiều lắm đến các trường đại học nước ta.</w:t>
      </w:r>
    </w:p>
    <w:p w:rsidR="00507229" w:rsidRPr="00507229" w:rsidRDefault="00507229" w:rsidP="00507229">
      <w:pPr>
        <w:pStyle w:val="NormalWeb"/>
        <w:shd w:val="clear" w:color="auto" w:fill="FFFFFF"/>
        <w:spacing w:before="0" w:beforeAutospacing="0" w:after="240" w:afterAutospacing="0"/>
        <w:jc w:val="both"/>
        <w:rPr>
          <w:color w:val="333333"/>
          <w:sz w:val="28"/>
          <w:szCs w:val="28"/>
        </w:rPr>
      </w:pPr>
      <w:r w:rsidRPr="00507229">
        <w:rPr>
          <w:rStyle w:val="Emphasis"/>
          <w:color w:val="333333"/>
          <w:sz w:val="28"/>
          <w:szCs w:val="28"/>
        </w:rPr>
        <w:t>Bốn là</w:t>
      </w:r>
      <w:r w:rsidRPr="00507229">
        <w:rPr>
          <w:color w:val="333333"/>
          <w:sz w:val="28"/>
          <w:szCs w:val="28"/>
        </w:rPr>
        <w:t xml:space="preserve">, cũng chính vì động lực đổi mới không cao và do một số nguyên nhân khác nữa, nền giáo dục của chúng ta tương đối khép kín. Mặc dù số lượng cán bộ của ngành giáo dục (bao gồm cả quả lý và tham gia giảng dạy) có cơ hội đi thăm quan nước ngoài rất nhiều, nhưng dường như việc học tập nước ngoài chưa có một chương trình thật bài bản với những mục tiêu xác định nên kết quả không như mong muốn. Địa điểm tham quan, vấn đề tìm hiểu trùng lặp, những kinh tiếp thu manh mún, thiếu đồng bộ…Do vậy về cơ bản, hệ thống giáo dục và các chương trình của các cơ sở đào tạo ở nước ta so với các nước tiên tiến trên thế giới còn có khoảng cách khá xa. Và đặc biệt điều đáng nói là tính liên thông quốc tế của hệ thống giáo dục nói </w:t>
      </w:r>
      <w:proofErr w:type="gramStart"/>
      <w:r w:rsidRPr="00507229">
        <w:rPr>
          <w:color w:val="333333"/>
          <w:sz w:val="28"/>
          <w:szCs w:val="28"/>
        </w:rPr>
        <w:t>chung</w:t>
      </w:r>
      <w:proofErr w:type="gramEnd"/>
      <w:r w:rsidRPr="00507229">
        <w:rPr>
          <w:color w:val="333333"/>
          <w:sz w:val="28"/>
          <w:szCs w:val="28"/>
        </w:rPr>
        <w:t xml:space="preserve"> và của các cơ sở đào tạo nước ta nói riêng còn rất hạn chế. Nếu như ở nước ngoài (kể cả các nước Đông Nam Á), các trường đại học có thể dễ dàng trao đổi sinh viên với nhau vì họ công nhận hệ thống tín chỉ của nhau, thì điều này còn rất khó khăn với các trường đại học nước ta.</w:t>
      </w:r>
    </w:p>
    <w:p w:rsidR="00507229" w:rsidRPr="00507229" w:rsidRDefault="00507229" w:rsidP="00507229">
      <w:pPr>
        <w:pStyle w:val="NormalWeb"/>
        <w:shd w:val="clear" w:color="auto" w:fill="FFFFFF"/>
        <w:spacing w:before="0" w:beforeAutospacing="0" w:after="240" w:afterAutospacing="0"/>
        <w:jc w:val="both"/>
        <w:rPr>
          <w:color w:val="333333"/>
          <w:sz w:val="28"/>
          <w:szCs w:val="28"/>
        </w:rPr>
      </w:pPr>
      <w:r w:rsidRPr="00507229">
        <w:rPr>
          <w:rStyle w:val="Emphasis"/>
          <w:color w:val="333333"/>
          <w:sz w:val="28"/>
          <w:szCs w:val="28"/>
        </w:rPr>
        <w:lastRenderedPageBreak/>
        <w:t>Năm là</w:t>
      </w:r>
      <w:r w:rsidRPr="00507229">
        <w:rPr>
          <w:color w:val="333333"/>
          <w:sz w:val="28"/>
          <w:szCs w:val="28"/>
        </w:rPr>
        <w:t>, điều thấy rõ và thường được nói tới nhiều nhất khi đề cập đến những hạn chế của giáo dục Việt Nam là sự thiếu thốn, nghèo nàn về cơ sở vật chất, là chính sách đãi ngộ chưa thỏa đáng đối với đội ngũ những người làm giáo dục. Có thể nói trong những năm qua, Đảng và Nhà nước đã có những cố gắng lớn trong đầu tư cho giáo dục. Riêng năm 2013, mặc dù nền kinh tế đất nước đang trong thời kỳ cực kỳ khó khăn, nhưng kinh phí cho lĩnh vực giáo dục, đào tạo và dạy nghề vẫn chiếm 20% tổng chi ngân sách Nhà nước. Tuy nhiên, tính ra số kinh phí thực thì so ngay với một trường đại học ở Đông Nam Á (như Singapore, Thái Lan, Malaysia…) cũng đã rất thấp. Nguồn kinh phí hạn hẹp lại được sử dụng chưa hợp lý, đầu tư manh mún, giàn trải và hiệu quả thấp (đó là chưa nói tới nguồn lực bị suy hao vì những dự án lãng phí lớ</w:t>
      </w:r>
      <w:proofErr w:type="gramStart"/>
      <w:r w:rsidRPr="00507229">
        <w:rPr>
          <w:color w:val="333333"/>
          <w:sz w:val="28"/>
          <w:szCs w:val="28"/>
        </w:rPr>
        <w:t>n .</w:t>
      </w:r>
      <w:proofErr w:type="gramEnd"/>
    </w:p>
    <w:p w:rsidR="00507229" w:rsidRPr="00507229" w:rsidRDefault="00507229" w:rsidP="00507229">
      <w:pPr>
        <w:pStyle w:val="NormalWeb"/>
        <w:shd w:val="clear" w:color="auto" w:fill="FFFFFF"/>
        <w:spacing w:before="0" w:beforeAutospacing="0" w:after="240" w:afterAutospacing="0"/>
        <w:jc w:val="both"/>
        <w:rPr>
          <w:color w:val="333333"/>
          <w:sz w:val="28"/>
          <w:szCs w:val="28"/>
        </w:rPr>
      </w:pPr>
      <w:r w:rsidRPr="00507229">
        <w:rPr>
          <w:color w:val="333333"/>
          <w:sz w:val="28"/>
          <w:szCs w:val="28"/>
        </w:rPr>
        <w:t>Tuy nhiên, điều đáng nói hơn cả là vấn đề đầu tư cho nguồn lực con người. Nếu như đây là nhân tố quan trọng hàng đầu trong tất cả mọi lĩnh vực, thì trong giáo dục đào tạo con người là nhân tố quyết định sự thành bại. Con người ở đây là nói tới cả đội ngũ quản lý các cấp và những người trực tiếp thực hiện nhiệm vụ giảng dạy ở các cơ sở. Chất lượng chưa cao ở cả hai lực lượng này dường như không khó khăn lắm để nhận ra. Tuy nhiên điều quan trọng là phải tìm ra nguyên nhân dẫn tới tình trạng đó. Theo tôi, gốc gác của vấn đề chính là trên thực tế, giáo dục và đào tạo </w:t>
      </w:r>
      <w:r w:rsidRPr="00507229">
        <w:rPr>
          <w:rStyle w:val="Emphasis"/>
          <w:color w:val="333333"/>
          <w:sz w:val="28"/>
          <w:szCs w:val="28"/>
        </w:rPr>
        <w:t>chưa được coi là quốc sách hàng đầu</w:t>
      </w:r>
      <w:r w:rsidRPr="00507229">
        <w:rPr>
          <w:color w:val="333333"/>
          <w:sz w:val="28"/>
          <w:szCs w:val="28"/>
        </w:rPr>
        <w:t> như được nêu trong các văn kiện chính thức. Việc tuyển chọn cán bộ quản lý giáo dục cũng như chính sách đãi ngộ khuyên khích người giỏi làm công tác giáo dục còn nhiều bất cập và chưa được chú ý đúng mức.</w:t>
      </w:r>
    </w:p>
    <w:p w:rsidR="00507229" w:rsidRPr="00507229" w:rsidRDefault="00507229" w:rsidP="00507229">
      <w:pPr>
        <w:pStyle w:val="NormalWeb"/>
        <w:shd w:val="clear" w:color="auto" w:fill="FFFFFF"/>
        <w:spacing w:before="0" w:beforeAutospacing="0" w:after="240" w:afterAutospacing="0"/>
        <w:jc w:val="both"/>
        <w:rPr>
          <w:color w:val="333333"/>
          <w:sz w:val="28"/>
          <w:szCs w:val="28"/>
        </w:rPr>
      </w:pPr>
      <w:r w:rsidRPr="00507229">
        <w:rPr>
          <w:color w:val="333333"/>
          <w:sz w:val="28"/>
          <w:szCs w:val="28"/>
        </w:rPr>
        <w:t>Ngoài ra, đất nước còn thiều về cơ sở, vật chất, trang thiết bị dạy học hiện đại tiên tiến, ứng dụng khoa học công nghệ vào trong tác giáo dục …</w:t>
      </w:r>
    </w:p>
    <w:p w:rsidR="00507229" w:rsidRPr="00507229" w:rsidRDefault="00507229" w:rsidP="00507229">
      <w:pPr>
        <w:pStyle w:val="NormalWeb"/>
        <w:shd w:val="clear" w:color="auto" w:fill="FFFFFF"/>
        <w:spacing w:before="0" w:beforeAutospacing="0" w:after="240" w:afterAutospacing="0"/>
        <w:jc w:val="both"/>
        <w:rPr>
          <w:color w:val="333333"/>
          <w:sz w:val="28"/>
          <w:szCs w:val="28"/>
        </w:rPr>
      </w:pPr>
      <w:r w:rsidRPr="00507229">
        <w:rPr>
          <w:color w:val="333333"/>
          <w:sz w:val="28"/>
          <w:szCs w:val="28"/>
        </w:rPr>
        <w:t xml:space="preserve">Những điểm khó khăn nêu trên chưa phải là tất cả, đã và đang </w:t>
      </w:r>
      <w:proofErr w:type="gramStart"/>
      <w:r w:rsidRPr="00507229">
        <w:rPr>
          <w:color w:val="333333"/>
          <w:sz w:val="28"/>
          <w:szCs w:val="28"/>
        </w:rPr>
        <w:t>kim</w:t>
      </w:r>
      <w:proofErr w:type="gramEnd"/>
      <w:r w:rsidRPr="00507229">
        <w:rPr>
          <w:color w:val="333333"/>
          <w:sz w:val="28"/>
          <w:szCs w:val="28"/>
        </w:rPr>
        <w:t xml:space="preserve"> hãm cả nền giáo dục Việt Nam nói riêng và giáo dục Đại học nói riêng. Nhưng nên giáo dục Đại học Việt Nam cũng có nhiều ưu điểm, nếu như đổi mới giáo dục và đào tạo ngay lập tức để khắc phục những điểm khó khăn, hạn chế nêu trên.</w:t>
      </w:r>
    </w:p>
    <w:p w:rsidR="00507229" w:rsidRPr="00507229" w:rsidRDefault="00507229" w:rsidP="00507229">
      <w:pPr>
        <w:pStyle w:val="NormalWeb"/>
        <w:shd w:val="clear" w:color="auto" w:fill="FFFFFF"/>
        <w:spacing w:before="0" w:beforeAutospacing="0" w:after="240" w:afterAutospacing="0"/>
        <w:jc w:val="both"/>
        <w:rPr>
          <w:color w:val="333333"/>
          <w:sz w:val="28"/>
          <w:szCs w:val="28"/>
        </w:rPr>
      </w:pPr>
      <w:r w:rsidRPr="00507229">
        <w:rPr>
          <w:rStyle w:val="Emphasis"/>
          <w:color w:val="333333"/>
          <w:sz w:val="28"/>
          <w:szCs w:val="28"/>
        </w:rPr>
        <w:t>Các điểm thuận lợi của nên giáo dục Việt Nam:</w:t>
      </w:r>
    </w:p>
    <w:p w:rsidR="00507229" w:rsidRPr="00507229" w:rsidRDefault="00507229" w:rsidP="00507229">
      <w:pPr>
        <w:pStyle w:val="NormalWeb"/>
        <w:shd w:val="clear" w:color="auto" w:fill="FFFFFF"/>
        <w:spacing w:before="0" w:beforeAutospacing="0" w:after="240" w:afterAutospacing="0"/>
        <w:jc w:val="both"/>
        <w:rPr>
          <w:color w:val="333333"/>
          <w:sz w:val="28"/>
          <w:szCs w:val="28"/>
        </w:rPr>
      </w:pPr>
      <w:r w:rsidRPr="00507229">
        <w:rPr>
          <w:rStyle w:val="Emphasis"/>
          <w:color w:val="333333"/>
          <w:sz w:val="28"/>
          <w:szCs w:val="28"/>
        </w:rPr>
        <w:t>Một là,</w:t>
      </w:r>
      <w:r w:rsidRPr="00507229">
        <w:rPr>
          <w:color w:val="333333"/>
          <w:sz w:val="28"/>
          <w:szCs w:val="28"/>
        </w:rPr>
        <w:t> Việt Nam đặt chính sách giáo dục lên hang đầu, có sự đầu tư lớn cho nền giáo dục, trong đó có giáo dục Đại học.</w:t>
      </w:r>
    </w:p>
    <w:p w:rsidR="00507229" w:rsidRPr="00507229" w:rsidRDefault="00507229" w:rsidP="00507229">
      <w:pPr>
        <w:pStyle w:val="NormalWeb"/>
        <w:shd w:val="clear" w:color="auto" w:fill="FFFFFF"/>
        <w:spacing w:before="0" w:beforeAutospacing="0" w:after="240" w:afterAutospacing="0"/>
        <w:jc w:val="both"/>
        <w:rPr>
          <w:color w:val="333333"/>
          <w:sz w:val="28"/>
          <w:szCs w:val="28"/>
        </w:rPr>
      </w:pPr>
      <w:r w:rsidRPr="00507229">
        <w:rPr>
          <w:rStyle w:val="Emphasis"/>
          <w:color w:val="333333"/>
          <w:sz w:val="28"/>
          <w:szCs w:val="28"/>
        </w:rPr>
        <w:t>Hai là,</w:t>
      </w:r>
      <w:r w:rsidRPr="00507229">
        <w:rPr>
          <w:color w:val="333333"/>
          <w:sz w:val="28"/>
          <w:szCs w:val="28"/>
        </w:rPr>
        <w:t> xét về mặt lịch sử, nền giáo dục đại học đã xuất hiện ở nước ta cách đây trên cả nghìn năm. Cho đến nay, lịch sử giáo dục đại học Việt Nam đã trải qua các nền giáo dục khác nhau: phong kiến, thuộc địa và chủ nghĩa thực dân mới (ở miền Nam Việt Nam trước năm 1975). Sự nghiệp giáo dục đại học từ sau Cách mạng Tháng Tám năm 1945 đã trải qua gần 70 năm qua và đạt được những thành tựu to lớn, trong đó quan trọng nhất là đã góp phần tạo ra các thế hệ nguồn lực con người Việt Nam, nhân tố quyết định thắng lợi của sự nghiệp đấu tranh giải phóng dân tộc và xây dựng chủ nghĩa xã hội.</w:t>
      </w:r>
    </w:p>
    <w:p w:rsidR="00507229" w:rsidRPr="00507229" w:rsidRDefault="00507229" w:rsidP="00507229">
      <w:pPr>
        <w:pStyle w:val="NormalWeb"/>
        <w:shd w:val="clear" w:color="auto" w:fill="FFFFFF"/>
        <w:spacing w:before="0" w:beforeAutospacing="0" w:after="240" w:afterAutospacing="0"/>
        <w:jc w:val="both"/>
        <w:rPr>
          <w:color w:val="333333"/>
          <w:sz w:val="28"/>
          <w:szCs w:val="28"/>
        </w:rPr>
      </w:pPr>
      <w:r w:rsidRPr="00507229">
        <w:rPr>
          <w:rStyle w:val="Emphasis"/>
          <w:color w:val="333333"/>
          <w:sz w:val="28"/>
          <w:szCs w:val="28"/>
        </w:rPr>
        <w:lastRenderedPageBreak/>
        <w:t>Ba là,</w:t>
      </w:r>
      <w:r w:rsidRPr="00507229">
        <w:rPr>
          <w:color w:val="333333"/>
          <w:sz w:val="28"/>
          <w:szCs w:val="28"/>
        </w:rPr>
        <w:t> ở nước ta hiện nay, mặc dù chưa có định nghĩa chính thức về giáo dục đại học, nhưng qua các văn bản không chính thức, có thể hiểu giáo dục đại học là hình thức tổ chức giáo dục cho các bậc học sau giai đoạn bậc phổ thông với các trình độ đào tạo: gồm trình độ cao đẳng, trình độ đại học, trình độ thạc sĩ và trình độ tiến sĩ. Nhưng chúng ta có các văn bản pháp luật quy định cụ thể cho nền giáo dục nói chung và chủ trương, chính sách giáo dục Đại học nói riêng.</w:t>
      </w:r>
    </w:p>
    <w:p w:rsidR="00507229" w:rsidRPr="00507229" w:rsidRDefault="00507229" w:rsidP="00507229">
      <w:pPr>
        <w:pStyle w:val="NormalWeb"/>
        <w:shd w:val="clear" w:color="auto" w:fill="FFFFFF"/>
        <w:spacing w:before="0" w:beforeAutospacing="0" w:after="240" w:afterAutospacing="0"/>
        <w:jc w:val="both"/>
        <w:rPr>
          <w:color w:val="333333"/>
          <w:sz w:val="28"/>
          <w:szCs w:val="28"/>
        </w:rPr>
      </w:pPr>
      <w:r w:rsidRPr="00507229">
        <w:rPr>
          <w:rStyle w:val="Emphasis"/>
          <w:color w:val="333333"/>
          <w:sz w:val="28"/>
          <w:szCs w:val="28"/>
        </w:rPr>
        <w:t>Bốn là, </w:t>
      </w:r>
      <w:r w:rsidRPr="00507229">
        <w:rPr>
          <w:color w:val="333333"/>
          <w:sz w:val="28"/>
          <w:szCs w:val="28"/>
        </w:rPr>
        <w:t>dân tộc Việt Nam có truyền thống hiếu học, ham học hỏi, biết áp dụng khoa học công nghệ, tiếp thu cái mới, tiến bộ trên thế giới để có thể ứng dụng tốt trong quá trình đào tạo, giáo dục …</w:t>
      </w:r>
    </w:p>
    <w:p w:rsidR="00507229" w:rsidRPr="00507229" w:rsidRDefault="00507229" w:rsidP="00507229">
      <w:pPr>
        <w:pStyle w:val="NormalWeb"/>
        <w:shd w:val="clear" w:color="auto" w:fill="FFFFFF"/>
        <w:spacing w:before="0" w:beforeAutospacing="0" w:after="240" w:afterAutospacing="0"/>
        <w:jc w:val="both"/>
        <w:rPr>
          <w:color w:val="333333"/>
          <w:sz w:val="28"/>
          <w:szCs w:val="28"/>
        </w:rPr>
      </w:pPr>
      <w:r w:rsidRPr="00507229">
        <w:rPr>
          <w:color w:val="333333"/>
          <w:sz w:val="28"/>
          <w:szCs w:val="28"/>
        </w:rPr>
        <w:t>Từ những phân tích về các khó khăn và thuận lợi của nền giáo dục Đại học Việt Nam, một nhu cầu tất yếu trong ngành giáo dục là chúng ta cần đổi mới giáo dục, cần thực hiện các</w:t>
      </w:r>
      <w:proofErr w:type="gramStart"/>
      <w:r w:rsidRPr="00507229">
        <w:rPr>
          <w:color w:val="333333"/>
          <w:sz w:val="28"/>
          <w:szCs w:val="28"/>
        </w:rPr>
        <w:t>  giải</w:t>
      </w:r>
      <w:proofErr w:type="gramEnd"/>
      <w:r w:rsidRPr="00507229">
        <w:rPr>
          <w:color w:val="333333"/>
          <w:sz w:val="28"/>
          <w:szCs w:val="28"/>
        </w:rPr>
        <w:t xml:space="preserve"> pháp phát triển giáo dục Đại học nói chung và giáo dục Đại học công lập nói riêng.</w:t>
      </w:r>
    </w:p>
    <w:p w:rsidR="00507229" w:rsidRPr="00507229" w:rsidRDefault="00507229" w:rsidP="00507229">
      <w:pPr>
        <w:pStyle w:val="NormalWeb"/>
        <w:shd w:val="clear" w:color="auto" w:fill="FFFFFF"/>
        <w:spacing w:before="0" w:beforeAutospacing="0" w:after="240" w:afterAutospacing="0"/>
        <w:jc w:val="both"/>
        <w:rPr>
          <w:color w:val="333333"/>
          <w:sz w:val="28"/>
          <w:szCs w:val="28"/>
        </w:rPr>
      </w:pPr>
      <w:r w:rsidRPr="00507229">
        <w:rPr>
          <w:rStyle w:val="Emphasis"/>
          <w:color w:val="333333"/>
          <w:sz w:val="28"/>
          <w:szCs w:val="28"/>
        </w:rPr>
        <w:t>Thứ nhât</w:t>
      </w:r>
      <w:r w:rsidRPr="00507229">
        <w:rPr>
          <w:color w:val="333333"/>
          <w:sz w:val="28"/>
          <w:szCs w:val="28"/>
        </w:rPr>
        <w:t>, phải thay đổi triết lý để chuyển một nền giáo dục </w:t>
      </w:r>
      <w:r w:rsidRPr="00507229">
        <w:rPr>
          <w:rStyle w:val="Emphasis"/>
          <w:color w:val="333333"/>
          <w:sz w:val="28"/>
          <w:szCs w:val="28"/>
        </w:rPr>
        <w:t>lấy trang bị kiến thức chuyên môn làm mục tiêu chủ yếu sang một nền giáo dục chỉ dạy những kiến thức chuyên môn căn bản ở mức tối thiểu. Dành nhiều thời gian dạy người học về phương pháp, kỹ năng, cách tự học, dạy cách sử dụng, khai thác các thiết bị… và dạy làm người với mục đích người được đào tạo có khả năng thích ứng nhanh với hoàn cảnh, có khả năng học tập suốt đời và có trách nhiệm cao với gia đình, xã hội và Tổ quốc.</w:t>
      </w:r>
      <w:r w:rsidRPr="00507229">
        <w:rPr>
          <w:color w:val="333333"/>
          <w:sz w:val="28"/>
          <w:szCs w:val="28"/>
        </w:rPr>
        <w:t> Đi theo sự đổi mới này sẽ là hàng loạt những thay đổi căn bản. Từ chương trình, giáo trình, sách giáo khoa, người thày và cách thức giảng dạy. Theo triết lý mới này cách dạy và học sẽ chuyển từ học để </w:t>
      </w:r>
      <w:r w:rsidRPr="00507229">
        <w:rPr>
          <w:rStyle w:val="Emphasis"/>
          <w:color w:val="333333"/>
          <w:sz w:val="28"/>
          <w:szCs w:val="28"/>
        </w:rPr>
        <w:t>nhớ</w:t>
      </w:r>
      <w:r w:rsidRPr="00507229">
        <w:rPr>
          <w:color w:val="333333"/>
          <w:sz w:val="28"/>
          <w:szCs w:val="28"/>
        </w:rPr>
        <w:t> sang chuyển sang học để </w:t>
      </w:r>
      <w:r w:rsidRPr="00507229">
        <w:rPr>
          <w:rStyle w:val="Emphasis"/>
          <w:color w:val="333333"/>
          <w:sz w:val="28"/>
          <w:szCs w:val="28"/>
        </w:rPr>
        <w:t>hiểu</w:t>
      </w:r>
      <w:r w:rsidRPr="00507229">
        <w:rPr>
          <w:color w:val="333333"/>
          <w:sz w:val="28"/>
          <w:szCs w:val="28"/>
        </w:rPr>
        <w:t>. Cho đến nay hiện tượng quá tải như một căn bệnh không thể chữa và thay đổi sách giáo khoa diễn ra liên năm chính là do triết lý lấy dạy chuyên môn là mục tiêu quan trọng đẻ ra. </w:t>
      </w:r>
    </w:p>
    <w:p w:rsidR="00507229" w:rsidRPr="00507229" w:rsidRDefault="00507229" w:rsidP="00507229">
      <w:pPr>
        <w:pStyle w:val="NormalWeb"/>
        <w:shd w:val="clear" w:color="auto" w:fill="FFFFFF"/>
        <w:spacing w:before="0" w:beforeAutospacing="0" w:after="240" w:afterAutospacing="0"/>
        <w:jc w:val="both"/>
        <w:rPr>
          <w:color w:val="333333"/>
          <w:sz w:val="28"/>
          <w:szCs w:val="28"/>
        </w:rPr>
      </w:pPr>
      <w:r w:rsidRPr="00507229">
        <w:rPr>
          <w:rStyle w:val="Emphasis"/>
          <w:color w:val="333333"/>
          <w:sz w:val="28"/>
          <w:szCs w:val="28"/>
        </w:rPr>
        <w:t>Thứ hai</w:t>
      </w:r>
      <w:r w:rsidRPr="00507229">
        <w:rPr>
          <w:color w:val="333333"/>
          <w:sz w:val="28"/>
          <w:szCs w:val="28"/>
        </w:rPr>
        <w:t>, phải thay đổi một cách căn bản hệ thống đánh giá từ </w:t>
      </w:r>
      <w:r w:rsidRPr="00507229">
        <w:rPr>
          <w:rStyle w:val="Emphasis"/>
          <w:color w:val="333333"/>
          <w:sz w:val="28"/>
          <w:szCs w:val="28"/>
        </w:rPr>
        <w:t>kiểm tra kiến thức</w:t>
      </w:r>
      <w:r w:rsidRPr="00507229">
        <w:rPr>
          <w:color w:val="333333"/>
          <w:sz w:val="28"/>
          <w:szCs w:val="28"/>
        </w:rPr>
        <w:t> sang </w:t>
      </w:r>
      <w:r w:rsidRPr="00507229">
        <w:rPr>
          <w:rStyle w:val="Emphasis"/>
          <w:color w:val="333333"/>
          <w:sz w:val="28"/>
          <w:szCs w:val="28"/>
        </w:rPr>
        <w:t>đánh giá năng lực</w:t>
      </w:r>
      <w:r w:rsidRPr="00507229">
        <w:rPr>
          <w:color w:val="333333"/>
          <w:sz w:val="28"/>
          <w:szCs w:val="28"/>
        </w:rPr>
        <w:t>. Đầu vào thì đánh giá năng lực có học được (cấp học, chương trình học ấy) không. Trong quá trình thì đánh giá năng lực hiểu và tiếp thu sáng tạo những điều đã học. Đầu ra thì đánh giá năng lực vận dụng những điều đã học tập, rèn luyện vào môi trường sắp tới… Tóm lại phải thay đổi căn bản những gì đang làm hiện nay trong việc thi cử, đánh giá. Sự thay đổi này sẽ mở đường cho một giai đoạn mới, người thi sẽ được sử dụng các thiết bị CNTT (như máy tính chẳng hạn), sử dụng mạng internet…Việc tổ chức thi sẽ nhẹ nhàng, đơn giản và chắc chắn sẽ chấm dứt việc phải nhờ cậy đến lực lượng công an để bảo vệ đề, phải nhốt thầy ra đề trong khách sạn vừa tốn kém, vừa bức xúc…và nhất là sẽ không còn hiện tượng học vẹt, học tủ và quay cóp nữa.</w:t>
      </w:r>
    </w:p>
    <w:p w:rsidR="00507229" w:rsidRPr="00507229" w:rsidRDefault="00507229" w:rsidP="00507229">
      <w:pPr>
        <w:pStyle w:val="NormalWeb"/>
        <w:shd w:val="clear" w:color="auto" w:fill="FFFFFF"/>
        <w:spacing w:before="0" w:beforeAutospacing="0" w:after="240" w:afterAutospacing="0"/>
        <w:jc w:val="both"/>
        <w:rPr>
          <w:color w:val="333333"/>
          <w:sz w:val="28"/>
          <w:szCs w:val="28"/>
        </w:rPr>
      </w:pPr>
      <w:r w:rsidRPr="00507229">
        <w:rPr>
          <w:rStyle w:val="Emphasis"/>
          <w:color w:val="333333"/>
          <w:sz w:val="28"/>
          <w:szCs w:val="28"/>
        </w:rPr>
        <w:t>Thứ ba</w:t>
      </w:r>
      <w:r w:rsidRPr="00507229">
        <w:rPr>
          <w:color w:val="333333"/>
          <w:sz w:val="28"/>
          <w:szCs w:val="28"/>
        </w:rPr>
        <w:t>, việc xây dựng các chương trình giảng dạy phải có chuẩn đầu ra. Chuẩn đầu ra ở đây là phải lấy thực tế khách quan và yêu cầu của xã hội làm   căn cứ, chứ không không phải là “</w:t>
      </w:r>
      <w:r w:rsidRPr="00507229">
        <w:rPr>
          <w:rStyle w:val="Emphasis"/>
          <w:color w:val="333333"/>
          <w:sz w:val="28"/>
          <w:szCs w:val="28"/>
        </w:rPr>
        <w:t>chuẩn</w:t>
      </w:r>
      <w:r w:rsidRPr="00507229">
        <w:rPr>
          <w:color w:val="333333"/>
          <w:sz w:val="28"/>
          <w:szCs w:val="28"/>
        </w:rPr>
        <w:t xml:space="preserve">” nhưng do nhà trường tự quy định như nhiều cơ sở đào tạo đang làm. Như vậy chuẩn đầu ra phải hiểu là đáp ứng nhu cầu rất đa dạng cả về </w:t>
      </w:r>
      <w:r w:rsidRPr="00507229">
        <w:rPr>
          <w:color w:val="333333"/>
          <w:sz w:val="28"/>
          <w:szCs w:val="28"/>
        </w:rPr>
        <w:lastRenderedPageBreak/>
        <w:t>chủng loại và chất lượng. Giáo dục đại học và chuyên nghiệp là nơi đào tạo và cung cấp nguồn nhân lực các loại cho xã hội. Sự đa dạng yêu cầu về chủng loại và chất lượng lao động sẽ quy định chủng loại và sự phân tầng của các cơ sở đào tạo. Bên cạnh những yêu cầu chất lượng rất cao của các cơ sở hàng đầu, có yêu cầu vừa phải của các cơ sở không có nhu cầu đến mức ấy. Chẳng hạn, một doanh nghiệp gia đình nhỏ muốn có một kế toán đạt trình độ đại học thì chắc chắn không cần đến những kỹ sư tốt nghiệp những trường đại hàng đầu về kinh tế. Vậy phải có những trường đại học vừa tầm để đào tạo loại nhân lực này. Đây chính là luận lý căn bản để phải có </w:t>
      </w:r>
      <w:r w:rsidRPr="00507229">
        <w:rPr>
          <w:rStyle w:val="Emphasis"/>
          <w:color w:val="333333"/>
          <w:sz w:val="28"/>
          <w:szCs w:val="28"/>
        </w:rPr>
        <w:t>cách nhìn phân tầng</w:t>
      </w:r>
      <w:r w:rsidRPr="00507229">
        <w:rPr>
          <w:color w:val="333333"/>
          <w:sz w:val="28"/>
          <w:szCs w:val="28"/>
        </w:rPr>
        <w:t> đối với giáo dục đại học. Trong ý nghĩa này nhất loạt hô khẩu hiệu “</w:t>
      </w:r>
      <w:r w:rsidRPr="00507229">
        <w:rPr>
          <w:rStyle w:val="Emphasis"/>
          <w:color w:val="333333"/>
          <w:sz w:val="28"/>
          <w:szCs w:val="28"/>
        </w:rPr>
        <w:t>chất lượng cao” </w:t>
      </w:r>
      <w:r w:rsidRPr="00507229">
        <w:rPr>
          <w:color w:val="333333"/>
          <w:sz w:val="28"/>
          <w:szCs w:val="28"/>
        </w:rPr>
        <w:t>là duy ý chí, không thực tế và cũng không phù hợp với thực tiễn.</w:t>
      </w:r>
    </w:p>
    <w:p w:rsidR="00507229" w:rsidRPr="00507229" w:rsidRDefault="00507229" w:rsidP="00507229">
      <w:pPr>
        <w:pStyle w:val="NormalWeb"/>
        <w:shd w:val="clear" w:color="auto" w:fill="FFFFFF"/>
        <w:spacing w:before="0" w:beforeAutospacing="0" w:after="240" w:afterAutospacing="0"/>
        <w:jc w:val="both"/>
        <w:rPr>
          <w:color w:val="333333"/>
          <w:sz w:val="28"/>
          <w:szCs w:val="28"/>
        </w:rPr>
      </w:pPr>
      <w:r w:rsidRPr="00507229">
        <w:rPr>
          <w:rStyle w:val="Emphasis"/>
          <w:color w:val="333333"/>
          <w:sz w:val="28"/>
          <w:szCs w:val="28"/>
        </w:rPr>
        <w:t>Thứ tư</w:t>
      </w:r>
      <w:r w:rsidRPr="00507229">
        <w:rPr>
          <w:color w:val="333333"/>
          <w:sz w:val="28"/>
          <w:szCs w:val="28"/>
        </w:rPr>
        <w:t xml:space="preserve">, đổi mới mạnh mẽ nội dung chương trình và phương pháp dạy học </w:t>
      </w:r>
      <w:proofErr w:type="gramStart"/>
      <w:r w:rsidRPr="00507229">
        <w:rPr>
          <w:color w:val="333333"/>
          <w:sz w:val="28"/>
          <w:szCs w:val="28"/>
        </w:rPr>
        <w:t>theo</w:t>
      </w:r>
      <w:proofErr w:type="gramEnd"/>
      <w:r w:rsidRPr="00507229">
        <w:rPr>
          <w:color w:val="333333"/>
          <w:sz w:val="28"/>
          <w:szCs w:val="28"/>
        </w:rPr>
        <w:t xml:space="preserve"> hướng hội nhập quốc tế. Nội dung chương trình và giáo trình cần được tổ chức xây dựng và triển khai theo hướng mở (cho phép cập nhật thường xuyên về kiến thức trong và ngoài nước, sử dụng giáo trình, học liệu trong nước hoặc ngoài nước một cách linh hoạt để giảng dạy cho người học), nội dung giảng dạy phải gắn chặt và phù hợp với yêu cầu thực tiễn của ngành nghề mà người học đang theo đuổi. Về phương pháp, cho phép sử dụng đa dạng các phương pháp dạy học </w:t>
      </w:r>
      <w:proofErr w:type="gramStart"/>
      <w:r w:rsidRPr="00507229">
        <w:rPr>
          <w:color w:val="333333"/>
          <w:sz w:val="28"/>
          <w:szCs w:val="28"/>
        </w:rPr>
        <w:t>theo</w:t>
      </w:r>
      <w:proofErr w:type="gramEnd"/>
      <w:r w:rsidRPr="00507229">
        <w:rPr>
          <w:color w:val="333333"/>
          <w:sz w:val="28"/>
          <w:szCs w:val="28"/>
        </w:rPr>
        <w:t xml:space="preserve"> nguyên tắc “lấy người học là trung tâm”, giảm tải tối đa giờ giảng trên lớp để người học có thời gian tự học và tự nghiên cứu. Tất nhiên, các cơ sở đào tạo cần thường xuyên thực hiện việc kiểm tra, đánh giá khách quan, chặt chẽ để bảo đảm tính hiệu quả của việc dạy và học. </w:t>
      </w:r>
    </w:p>
    <w:p w:rsidR="00507229" w:rsidRPr="00507229" w:rsidRDefault="00507229" w:rsidP="00507229">
      <w:pPr>
        <w:pStyle w:val="NormalWeb"/>
        <w:shd w:val="clear" w:color="auto" w:fill="FFFFFF"/>
        <w:spacing w:before="0" w:beforeAutospacing="0" w:after="240" w:afterAutospacing="0"/>
        <w:jc w:val="both"/>
        <w:rPr>
          <w:color w:val="333333"/>
          <w:sz w:val="28"/>
          <w:szCs w:val="28"/>
        </w:rPr>
      </w:pPr>
      <w:r w:rsidRPr="00507229">
        <w:rPr>
          <w:color w:val="333333"/>
          <w:sz w:val="28"/>
          <w:szCs w:val="28"/>
        </w:rPr>
        <w:t xml:space="preserve">Đổi mới vai trò của các cơ quan quản lý nhà nước trong tổ chức giáo dục đại học trong điều kiện hội nhập quốc tế. Theo đó, về mặt pháp lý, cần tiếp tục bổ sung, hoàn thiện các quy định về pháp luật đối với các hoạt động giáo dục đại học trong điều kiện hội nhập quốc tế. Các cơ quan quản lý nhà nước, trực tiếp là Bộ Giáo dục và Đào tạo cần thay đổi cách tư duy về quản lý đối với các hoạt động giáo dục đại học trong điều kiện hội nhập quốc tế. Thay vì trực tiếp quản lý toàn diện đối với các cơ sở giáo dục đại học, các cơ quan quản lý nhà nước chỉ nên đóng vai trò là cơ quan “tài phán”, định hướng các hoạt động theo luật pháp, đồng thời tạo điều kiện để các cơ sở giáo dục đại học được độc lập, tự chủ hơn trong các hoạt động. Cần tránh tư duy quản lý </w:t>
      </w:r>
      <w:proofErr w:type="gramStart"/>
      <w:r w:rsidRPr="00507229">
        <w:rPr>
          <w:color w:val="333333"/>
          <w:sz w:val="28"/>
          <w:szCs w:val="28"/>
        </w:rPr>
        <w:t>theo</w:t>
      </w:r>
      <w:proofErr w:type="gramEnd"/>
      <w:r w:rsidRPr="00507229">
        <w:rPr>
          <w:color w:val="333333"/>
          <w:sz w:val="28"/>
          <w:szCs w:val="28"/>
        </w:rPr>
        <w:t xml:space="preserve"> cách áp đặt, hoặc “bao cấp” đối với các hoạt động giáo dục đại học trong điều kiện hội nhập quốc tế hiện nay. </w:t>
      </w:r>
    </w:p>
    <w:p w:rsidR="00507229" w:rsidRPr="00507229" w:rsidRDefault="00507229" w:rsidP="00507229">
      <w:pPr>
        <w:pStyle w:val="NormalWeb"/>
        <w:shd w:val="clear" w:color="auto" w:fill="FFFFFF"/>
        <w:spacing w:before="0" w:beforeAutospacing="0" w:after="240" w:afterAutospacing="0"/>
        <w:jc w:val="both"/>
        <w:rPr>
          <w:color w:val="333333"/>
          <w:sz w:val="28"/>
          <w:szCs w:val="28"/>
        </w:rPr>
      </w:pPr>
      <w:r w:rsidRPr="00507229">
        <w:rPr>
          <w:color w:val="333333"/>
          <w:sz w:val="28"/>
          <w:szCs w:val="28"/>
        </w:rPr>
        <w:t>Tăng cường các hoạt động nghiên cứu và công bố quốc tế, tiến tới quốc tế hóa các tiêu chuẩn đánh giá khoa học và các hoạt động về chuyên môn tại các cơ sở giáo dục đại học. Trước mắt, Nhà nước và các cơ sở giáo dục đại học cần có các cơ chế chính sách động viên, khuyến khích các nhà khoa học nghiên cứu và tích cực công bố kết quả nghiên cứu trên các ấn phẩm khoa học quốc tế. Về lâu dài, cần đặt ra lộ trình (đối với mỗi cơ sở giáo dục đại học khác nhau cần có những lộ trình khác nhau) tiến tới quốc tế hóa các tiêu chuẩn đánh giá các hoạt động khoa học và các hoạt động về chuyên môn trong tất cả các cơ sở giáo dục đại học, đồng thời cần coi đây là giải pháp quan trọng để đưa giáo dục đại học Việt Nam hội nhập sâu hơn vào môi trường quốc tế</w:t>
      </w:r>
      <w:proofErr w:type="gramStart"/>
      <w:r w:rsidRPr="00507229">
        <w:rPr>
          <w:color w:val="333333"/>
          <w:sz w:val="28"/>
          <w:szCs w:val="28"/>
        </w:rPr>
        <w:t>./</w:t>
      </w:r>
      <w:proofErr w:type="gramEnd"/>
      <w:r w:rsidRPr="00507229">
        <w:rPr>
          <w:color w:val="333333"/>
          <w:sz w:val="28"/>
          <w:szCs w:val="28"/>
        </w:rPr>
        <w:t>.</w:t>
      </w:r>
    </w:p>
    <w:p w:rsidR="00507229" w:rsidRPr="00507229" w:rsidRDefault="00507229" w:rsidP="00507229">
      <w:pPr>
        <w:pStyle w:val="NormalWeb"/>
        <w:shd w:val="clear" w:color="auto" w:fill="FFFFFF"/>
        <w:spacing w:before="0" w:beforeAutospacing="0" w:after="240" w:afterAutospacing="0"/>
        <w:jc w:val="both"/>
        <w:rPr>
          <w:color w:val="333333"/>
          <w:sz w:val="28"/>
          <w:szCs w:val="28"/>
        </w:rPr>
      </w:pPr>
      <w:r w:rsidRPr="00507229">
        <w:rPr>
          <w:rStyle w:val="Emphasis"/>
          <w:color w:val="333333"/>
          <w:sz w:val="28"/>
          <w:szCs w:val="28"/>
        </w:rPr>
        <w:lastRenderedPageBreak/>
        <w:t>Thứ năm,</w:t>
      </w:r>
      <w:r w:rsidRPr="00507229">
        <w:rPr>
          <w:color w:val="333333"/>
          <w:sz w:val="28"/>
          <w:szCs w:val="28"/>
        </w:rPr>
        <w:t> để có thể tiến hành đổi mới một cách căn bản thì giải pháp phải đồng bộ và toàn diện. Trước hết là những đổi mới về cơ chế, chính sách. Trong hoàn cảnh khóa khăn hiện nay của đất nước, không nên đặt vấn đề tăng thêm ngân sách cho giáo dục và đào tạo mà có chính sách phân phối nguồn lực cho hợp lý. Trong quá trình này, đầu tư tập trung và đầu tư hiệu quả được coi là ưu tiên. Cần chấm dứt việc đầu tư giàn trải và kém hiệu quả như hiện nay. Ngoài những cơ chế chính sách về tài chính, phải đổi mới hàng loạt các cơ chế chính sách khác có liên quan đến giáo dục, đào tạo, sao cho thực sự là quốc sách hàng đầu.</w:t>
      </w:r>
    </w:p>
    <w:p w:rsidR="00507229" w:rsidRPr="00507229" w:rsidRDefault="00507229" w:rsidP="00507229">
      <w:pPr>
        <w:pStyle w:val="NormalWeb"/>
        <w:shd w:val="clear" w:color="auto" w:fill="FFFFFF"/>
        <w:spacing w:before="0" w:beforeAutospacing="0" w:after="240" w:afterAutospacing="0"/>
        <w:jc w:val="both"/>
        <w:rPr>
          <w:color w:val="333333"/>
          <w:sz w:val="28"/>
          <w:szCs w:val="28"/>
        </w:rPr>
      </w:pPr>
      <w:r w:rsidRPr="00507229">
        <w:rPr>
          <w:rStyle w:val="Emphasis"/>
          <w:color w:val="333333"/>
          <w:sz w:val="28"/>
          <w:szCs w:val="28"/>
        </w:rPr>
        <w:t>Thứ sáu,</w:t>
      </w:r>
      <w:r w:rsidRPr="00507229">
        <w:rPr>
          <w:color w:val="333333"/>
          <w:sz w:val="28"/>
          <w:szCs w:val="28"/>
        </w:rPr>
        <w:t> việc đổi mới tư duy giáo dục hiện nay cần “gắn với xây dựng xã hội học tập; bảo đảm các điều kiện nâng cao chất lượng; hệ thống giáo dục được chuẩn hóa, hiện đại hóa, dân chủ hóa, xã hội hóa và hội nhập quốc tế; giữ vững định hướng xã hội chủ nghĩa và mang đậm bản sắc dân tộc.</w:t>
      </w:r>
    </w:p>
    <w:p w:rsidR="00507229" w:rsidRPr="00507229" w:rsidRDefault="00507229" w:rsidP="00507229">
      <w:pPr>
        <w:pStyle w:val="NormalWeb"/>
        <w:shd w:val="clear" w:color="auto" w:fill="FFFFFF"/>
        <w:spacing w:before="0" w:beforeAutospacing="0" w:after="240" w:afterAutospacing="0"/>
        <w:jc w:val="both"/>
        <w:rPr>
          <w:color w:val="333333"/>
          <w:sz w:val="28"/>
          <w:szCs w:val="28"/>
        </w:rPr>
      </w:pPr>
      <w:r w:rsidRPr="00507229">
        <w:rPr>
          <w:color w:val="333333"/>
          <w:sz w:val="28"/>
          <w:szCs w:val="28"/>
        </w:rPr>
        <w:t>Thực hiện đầy đủ các giải pháp nêu trên thì nền giáo dục Việt Nam đạt trình độ tiên tiến ở trong khu vực, như Nghị quyết Hội nghị Trung ương 8 khóa XI của Đảng khẳng định. Các cấp, các ngành, trước hết là Bộ Giáo dục và Đào tạo cần có sự thay đổi một cách mạnh mẽ về tư duy trong tổ chức giáo dục đại học, như thay đổi cách tuyển sinh, lựa chọn “đầu vào” theo hướng thoáng hơn, cho phép các cơ sở giáo dục đại học tự đặt ra các tiêu chuẩn tuyển sinh và chịu trách nhiệm với người học bằng chính “uy tín” đào tạo của mình, cho phép hình thành nhiều mô hình đào tạo đại học khác nhau, kiểm soát chặt chẽ “đầu ra” của mỗi cơ sở đào tạo để bảo đảm chất lượng chung… </w:t>
      </w:r>
    </w:p>
    <w:p w:rsidR="00430CE8" w:rsidRDefault="00847BE0" w:rsidP="00430CE8">
      <w:pPr>
        <w:jc w:val="both"/>
        <w:rPr>
          <w:rFonts w:ascii="Times New Roman" w:hAnsi="Times New Roman" w:cs="Times New Roman"/>
          <w:sz w:val="28"/>
          <w:szCs w:val="28"/>
        </w:rPr>
      </w:pPr>
      <w:r>
        <w:rPr>
          <w:rFonts w:ascii="Times New Roman" w:hAnsi="Times New Roman" w:cs="Times New Roman"/>
          <w:sz w:val="28"/>
          <w:szCs w:val="28"/>
        </w:rPr>
        <w:t>…………………………………………………………………………….</w:t>
      </w:r>
    </w:p>
    <w:p w:rsidR="00847BE0" w:rsidRDefault="00847BE0" w:rsidP="00847BE0">
      <w:pPr>
        <w:pStyle w:val="Heading1"/>
        <w:shd w:val="clear" w:color="auto" w:fill="FFFFFF"/>
        <w:spacing w:before="0" w:beforeAutospacing="0" w:after="150" w:afterAutospacing="0"/>
        <w:jc w:val="center"/>
        <w:rPr>
          <w:rFonts w:ascii="Helvetica" w:hAnsi="Helvetica"/>
          <w:color w:val="000000"/>
        </w:rPr>
      </w:pPr>
      <w:r>
        <w:rPr>
          <w:rFonts w:ascii="Helvetica" w:hAnsi="Helvetica"/>
          <w:color w:val="000000"/>
        </w:rPr>
        <w:t>Xây dựng nền giáo dục mở: Xu hướng phát triển tất yếu trong bối cảnh hiện nay</w:t>
      </w:r>
    </w:p>
    <w:p w:rsidR="00847BE0" w:rsidRDefault="00847BE0" w:rsidP="00847BE0">
      <w:pPr>
        <w:pStyle w:val="author"/>
        <w:shd w:val="clear" w:color="auto" w:fill="FFFFFF"/>
        <w:spacing w:before="0" w:beforeAutospacing="0" w:after="0" w:afterAutospacing="0"/>
        <w:ind w:left="150" w:right="150"/>
        <w:jc w:val="right"/>
        <w:textAlignment w:val="center"/>
        <w:rPr>
          <w:rFonts w:ascii="inherit" w:hAnsi="inherit"/>
          <w:color w:val="000000"/>
          <w:sz w:val="2"/>
          <w:szCs w:val="2"/>
        </w:rPr>
      </w:pPr>
      <w:hyperlink r:id="rId9" w:history="1">
        <w:r>
          <w:rPr>
            <w:rStyle w:val="Hyperlink"/>
            <w:rFonts w:ascii="inherit" w:hAnsi="inherit"/>
            <w:b/>
            <w:bCs/>
            <w:color w:val="0B6436"/>
            <w:sz w:val="21"/>
            <w:szCs w:val="21"/>
          </w:rPr>
          <w:t>TS. Nguyễn Thị Hồng Hạnh - Đại học Tài nguyên và Môi trường Hà Nội</w:t>
        </w:r>
      </w:hyperlink>
    </w:p>
    <w:p w:rsidR="00847BE0" w:rsidRDefault="00847BE0" w:rsidP="00847BE0">
      <w:pPr>
        <w:shd w:val="clear" w:color="auto" w:fill="FFFFFF"/>
        <w:jc w:val="center"/>
        <w:textAlignment w:val="center"/>
        <w:rPr>
          <w:rFonts w:ascii="Helvetica" w:hAnsi="Helvetica"/>
          <w:color w:val="000000"/>
          <w:sz w:val="2"/>
          <w:szCs w:val="2"/>
        </w:rPr>
      </w:pPr>
      <w:r>
        <w:rPr>
          <w:rFonts w:ascii="Helvetica" w:hAnsi="Helvetica"/>
          <w:color w:val="000000"/>
          <w:sz w:val="2"/>
          <w:szCs w:val="2"/>
        </w:rPr>
        <w:t> 16:00 06/02/2019 </w:t>
      </w:r>
    </w:p>
    <w:p w:rsidR="00847BE0" w:rsidRDefault="00847BE0" w:rsidP="00847BE0">
      <w:pPr>
        <w:pStyle w:val="Heading2"/>
        <w:shd w:val="clear" w:color="auto" w:fill="FFFFFF"/>
        <w:spacing w:before="300" w:beforeAutospacing="0" w:after="150" w:afterAutospacing="0"/>
        <w:rPr>
          <w:rFonts w:ascii="Helvetica" w:hAnsi="Helvetica"/>
          <w:b w:val="0"/>
          <w:bCs w:val="0"/>
          <w:i/>
          <w:iCs/>
          <w:color w:val="000000"/>
        </w:rPr>
      </w:pPr>
      <w:r>
        <w:rPr>
          <w:rFonts w:ascii="Helvetica" w:hAnsi="Helvetica"/>
          <w:b w:val="0"/>
          <w:bCs w:val="0"/>
          <w:i/>
          <w:iCs/>
          <w:color w:val="000000"/>
        </w:rPr>
        <w:t>Hệ thống giáo dục mở sẽ đảm bảo mọi người dân đều được tiếp cận với tri thức nhân loại với chi phí nhỏ nhất. Hệ thống này cũng phải bảo đảm thực chất về quyền tự chủ đầy đủ và toàn diện cho các trường. Gợi mở những vấn đề, các mô hình liên quan và phân tích các khía cạnh của giáo dục mở, qua đó cho thấy xây dựng nền giáo dục mở là một xu hướng tất yếu hiện nay tại các cơ sở giáo dục đại học Việt Nam.</w:t>
      </w:r>
    </w:p>
    <w:p w:rsidR="00847BE0" w:rsidRDefault="00847BE0" w:rsidP="00847BE0">
      <w:pPr>
        <w:pStyle w:val="Heading4"/>
        <w:shd w:val="clear" w:color="auto" w:fill="FFFFFF"/>
        <w:spacing w:before="0"/>
        <w:rPr>
          <w:rFonts w:ascii="inherit" w:hAnsi="inherit"/>
          <w:b/>
          <w:bCs/>
          <w:i w:val="0"/>
          <w:iCs w:val="0"/>
          <w:color w:val="000000"/>
        </w:rPr>
      </w:pPr>
      <w:hyperlink r:id="rId10" w:tooltip="Về hiệu quả mối liên kết giữa doanh nghiệp và các cơ sở giáo dục đại học" w:history="1">
        <w:r>
          <w:rPr>
            <w:rStyle w:val="text"/>
            <w:rFonts w:ascii="inherit" w:hAnsi="inherit"/>
            <w:color w:val="000000"/>
          </w:rPr>
          <w:t>Về hiệu quả mối liên kết giữa doanh nghiệp và các cơ sở giáo dục đại học</w:t>
        </w:r>
      </w:hyperlink>
    </w:p>
    <w:p w:rsidR="00847BE0" w:rsidRDefault="00847BE0" w:rsidP="00847BE0">
      <w:pPr>
        <w:pStyle w:val="Heading4"/>
        <w:shd w:val="clear" w:color="auto" w:fill="FFFFFF"/>
        <w:spacing w:before="0"/>
        <w:rPr>
          <w:rFonts w:ascii="inherit" w:hAnsi="inherit"/>
          <w:color w:val="000000"/>
        </w:rPr>
      </w:pPr>
      <w:hyperlink r:id="rId11" w:tooltip="Huy động nguồn lực tài chính phát triển giáo dục nghề nghiệp công lập ở Việt Nam" w:history="1">
        <w:r>
          <w:rPr>
            <w:rStyle w:val="text"/>
            <w:rFonts w:ascii="inherit" w:hAnsi="inherit"/>
            <w:color w:val="000000"/>
          </w:rPr>
          <w:t>Huy động nguồn lực tài chính phát triển giáo dục nghề nghiệp công lập ở Việt Nam</w:t>
        </w:r>
      </w:hyperlink>
    </w:p>
    <w:p w:rsidR="00847BE0" w:rsidRDefault="00847BE0" w:rsidP="00847BE0">
      <w:pPr>
        <w:pStyle w:val="Heading4"/>
        <w:shd w:val="clear" w:color="auto" w:fill="FFFFFF"/>
        <w:spacing w:before="0"/>
        <w:rPr>
          <w:rFonts w:ascii="inherit" w:hAnsi="inherit"/>
          <w:color w:val="000000"/>
        </w:rPr>
      </w:pPr>
      <w:hyperlink r:id="rId12" w:tooltip="Đổi mới quản lý giáo dục từ yêu cầu mô hình tự chủ và cuộc cách mạng công nghiệp 4.0" w:history="1">
        <w:r>
          <w:rPr>
            <w:rStyle w:val="text"/>
            <w:rFonts w:ascii="inherit" w:hAnsi="inherit"/>
            <w:color w:val="000000"/>
          </w:rPr>
          <w:t>Đổi mới quản lý giáo dục từ yêu cầu mô hình tự chủ và cuộc cách mạng công nghiệp 4.0</w:t>
        </w:r>
      </w:hyperlink>
    </w:p>
    <w:p w:rsidR="00847BE0" w:rsidRDefault="00847BE0" w:rsidP="00847BE0">
      <w:pPr>
        <w:pStyle w:val="Heading4"/>
        <w:shd w:val="clear" w:color="auto" w:fill="FFFFFF"/>
        <w:spacing w:before="0"/>
        <w:rPr>
          <w:rFonts w:ascii="inherit" w:hAnsi="inherit"/>
          <w:color w:val="000000"/>
        </w:rPr>
      </w:pPr>
      <w:hyperlink r:id="rId13" w:tooltip="Tự chủ tài chính tại các trường cao đẳng công lập trước yêu cầu đổi mới giáo dục nghề nghiệp" w:history="1">
        <w:r>
          <w:rPr>
            <w:rStyle w:val="text"/>
            <w:rFonts w:ascii="inherit" w:hAnsi="inherit"/>
            <w:color w:val="000000"/>
          </w:rPr>
          <w:t>Tự chủ tài chính tại các trường cao đẳng công lập trước yêu cầu đổi mới giáo dục nghề nghiệp</w:t>
        </w:r>
      </w:hyperlink>
    </w:p>
    <w:p w:rsidR="00847BE0" w:rsidRDefault="00847BE0" w:rsidP="00847BE0">
      <w:pPr>
        <w:pStyle w:val="NormalWeb"/>
        <w:shd w:val="clear" w:color="auto" w:fill="FFFFFF"/>
        <w:spacing w:before="0" w:beforeAutospacing="0" w:after="225" w:afterAutospacing="0"/>
        <w:rPr>
          <w:rFonts w:ascii="Helvetica" w:hAnsi="Helvetica"/>
          <w:color w:val="000000"/>
        </w:rPr>
      </w:pPr>
      <w:r>
        <w:rPr>
          <w:rStyle w:val="Strong"/>
          <w:rFonts w:ascii="Helvetica" w:eastAsiaTheme="majorEastAsia" w:hAnsi="Helvetica"/>
          <w:color w:val="000000"/>
        </w:rPr>
        <w:t>Giáo dục mở trên thế giới và tại Việt Nam</w:t>
      </w:r>
    </w:p>
    <w:p w:rsidR="00847BE0" w:rsidRDefault="00847BE0" w:rsidP="00847BE0">
      <w:pPr>
        <w:pStyle w:val="NormalWeb"/>
        <w:shd w:val="clear" w:color="auto" w:fill="FFFFFF"/>
        <w:spacing w:before="0" w:beforeAutospacing="0" w:after="225" w:afterAutospacing="0"/>
        <w:rPr>
          <w:rFonts w:ascii="Helvetica" w:hAnsi="Helvetica"/>
          <w:color w:val="000000"/>
        </w:rPr>
      </w:pPr>
      <w:r>
        <w:rPr>
          <w:rFonts w:ascii="Helvetica" w:hAnsi="Helvetica"/>
          <w:color w:val="000000"/>
        </w:rPr>
        <w:t>Trên thế giới, thuật ngữ giáo dục mở đã xuất hiện từ đầu thế kỷ XX và phát triển mạnh mẽ vào thập niên 70. Vào thời điểm này, nhiều nhà giáo dục cảm thấy sự hạn chế của giáo dục truyền thống, muốn thay đổi, để mọi người dễ tiếp cận hơn với giáo dục. Trên nền tảng quan điểm đó, trường đại học mở đầu tiên trên thế giới đã ra đời vào năm 1969 tại Anh (UK OU). Đại học này hoạt động dựa trên 4 nguyên tắc cốt lõi: Mở cho người học, mở về địa điểm, mở về phương pháp và mở về ý tưởng. Từ mô hình của UK OU đến nay, trên thế giới có hơn 50 trường đại học mở lớn nhất, đặc biệt ở khu vực châu Á – Thái Bình Dương như: Đại học mở Trung Quốc thành lập năm 1979, hiện có 3,59 triệu sinh viên (trong đó gồm có: 200 nghìn nông dân, 100 nghìn quân nhân và nhân viên quốc phòng, 600 người khuyết tật); Đại học mở Indira Gandhi (Ấn Độ) thành lập năm 1985, với khoảng 3,5 triệu sinh viên; Đại học Anadolu (Thổ Nhĩ Kỳ) thành lập năm 1958 với khoảng 2 triệu sinh viên… Mô hình này hiện nay không chỉ phát triển ở bậc đại học mà đã mở rộng ra các bậc học khác, đặc biệt cho những chương trình không cần văn bằng.</w:t>
      </w:r>
    </w:p>
    <w:p w:rsidR="00847BE0" w:rsidRDefault="00847BE0" w:rsidP="00847BE0">
      <w:pPr>
        <w:pStyle w:val="NormalWeb"/>
        <w:shd w:val="clear" w:color="auto" w:fill="FFFFFF"/>
        <w:spacing w:before="0" w:beforeAutospacing="0" w:after="225" w:afterAutospacing="0"/>
        <w:rPr>
          <w:rFonts w:ascii="Helvetica" w:hAnsi="Helvetica"/>
          <w:color w:val="000000"/>
        </w:rPr>
      </w:pPr>
      <w:r>
        <w:rPr>
          <w:rFonts w:ascii="Helvetica" w:hAnsi="Helvetica"/>
          <w:color w:val="000000"/>
        </w:rPr>
        <w:t>Ở nước ta, Viện Đại học Mở Hà Nội được thành lập vào ngày 3/11/1993. Viện có 12 ngành với 17 chuyên ngành và nhiều loại hình đào tạo khác nhau: Tập trung, chính quy, vừa học vừa làm, liên thông, song song hai văn bằng, đào tạo từ xa… Năm 2015-2016, quy mô đào tạo của Viện là 32.885 sinh viên (trong đó đào tạo chính quy là 11.299, từ xa là 20.287, các hệ khác là 1.299 sinh viên). Trải qua 25 năm hoạt động, Viện đã đào tạo và cung cấp cho xã hội trên 150.000 cử nhân, kỹ sư, kiến trúc sư, thạc sỹ. Với phương thức đào tạo từ xa, Viện Đại học mở đã mang lại cơ hội học tập đến với nhiều người dân trên mọi miền tổ quốc, từ đồng bằng đến miền núi, hải đảo, vùng sâu, vùng xa thuộc mọi thành phần kinh tế, đặc biệt cho những người có hoàn cảnh đặc biệt khó khăn, những người khuyết tật…</w:t>
      </w:r>
    </w:p>
    <w:p w:rsidR="00847BE0" w:rsidRDefault="00847BE0" w:rsidP="00847BE0">
      <w:pPr>
        <w:pStyle w:val="NormalWeb"/>
        <w:shd w:val="clear" w:color="auto" w:fill="FFFFFF"/>
        <w:spacing w:before="0" w:beforeAutospacing="0" w:after="225" w:afterAutospacing="0"/>
        <w:rPr>
          <w:rFonts w:ascii="Helvetica" w:hAnsi="Helvetica"/>
          <w:color w:val="000000"/>
        </w:rPr>
      </w:pPr>
      <w:r>
        <w:rPr>
          <w:rFonts w:ascii="Helvetica" w:hAnsi="Helvetica"/>
          <w:color w:val="000000"/>
        </w:rPr>
        <w:t>Trước Viện Đại học Mở Hà Nội, Đại học Mở TP. Hồ Chí Minh đã được thành lập và đi vào hoạt động từ 1990. Đây là cơ sở đào tạo tiên phong trong đào tạo từ xa ở phía Nam và là một trong những trường đại học đầu tiên triển khai phương thức đào tạo trực tuyến. Theo thống kê, năm 2017, trường có 457 giảng viên, trong đó có 3 giáo sư, 17 phó giáo sư, 108 tiến sĩ, 288 thạc sĩ và 41 giảng viên có trình độ đại học. Đại học Mở TP. Hồ Chí Minh hiện có hơn 1 nghìn học viên sau đại học, hơn 11 nghìn sinh viên hệ chính quy và hơn 20 nghìn sinh viên hệ không chính quy.</w:t>
      </w:r>
    </w:p>
    <w:p w:rsidR="00847BE0" w:rsidRDefault="00847BE0" w:rsidP="00847BE0">
      <w:pPr>
        <w:pStyle w:val="NormalWeb"/>
        <w:shd w:val="clear" w:color="auto" w:fill="FFFFFF"/>
        <w:spacing w:before="0" w:beforeAutospacing="0" w:after="225" w:afterAutospacing="0"/>
        <w:rPr>
          <w:rFonts w:ascii="Helvetica" w:hAnsi="Helvetica"/>
          <w:color w:val="000000"/>
        </w:rPr>
      </w:pPr>
      <w:r>
        <w:rPr>
          <w:rStyle w:val="Strong"/>
          <w:rFonts w:ascii="Helvetica" w:eastAsiaTheme="majorEastAsia" w:hAnsi="Helvetica"/>
          <w:color w:val="000000"/>
        </w:rPr>
        <w:t>Những vấn đề đặt ra với giáo dục mở ở Việt Nam</w:t>
      </w:r>
    </w:p>
    <w:p w:rsidR="00847BE0" w:rsidRDefault="00847BE0" w:rsidP="00847BE0">
      <w:pPr>
        <w:pStyle w:val="NormalWeb"/>
        <w:shd w:val="clear" w:color="auto" w:fill="FFFFFF"/>
        <w:spacing w:before="0" w:beforeAutospacing="0" w:after="225" w:afterAutospacing="0"/>
        <w:rPr>
          <w:rFonts w:ascii="Helvetica" w:hAnsi="Helvetica"/>
          <w:color w:val="000000"/>
        </w:rPr>
      </w:pPr>
      <w:r>
        <w:rPr>
          <w:rFonts w:ascii="Helvetica" w:hAnsi="Helvetica"/>
          <w:color w:val="000000"/>
        </w:rPr>
        <w:t xml:space="preserve">Trong bối cảnh Việt Nam đang hội nhập quốc tế ngày càng sâu rộng như hiện nay, cùng với sự phát triển nhanh chóng của khoa học và công nghệ, đòi hỏi nền giáo dục phải đổi mới nhanh và mạnh hơn nữa. Một trong những hướng đổi mới cần quan tâm đó là phát triển giáo dục </w:t>
      </w:r>
      <w:proofErr w:type="gramStart"/>
      <w:r>
        <w:rPr>
          <w:rFonts w:ascii="Helvetica" w:hAnsi="Helvetica"/>
          <w:color w:val="000000"/>
        </w:rPr>
        <w:t>theo</w:t>
      </w:r>
      <w:proofErr w:type="gramEnd"/>
      <w:r>
        <w:rPr>
          <w:rFonts w:ascii="Helvetica" w:hAnsi="Helvetica"/>
          <w:color w:val="000000"/>
        </w:rPr>
        <w:t xml:space="preserve"> hướng mở. Giáo dục mở được hiểu là mở rộng khả năng tiếp cận giáo dục cho mọi người so với giáo dục chính quy thông thường qua nhiều phương thức đào tạo, bằng nhiều nguồn tư liệu giáo dục mở, môi trường học tập khác nhau. Từ “mở” trong giáo dục mở để nói lên ý tưởng gạt bỏ bớt các rào cản hạn chế cơ hội tham dự của người học cũng như công nhận kết quả học tập tại cơ sở giáo dục… Như vậy, giáo dục mở có tầm quan trọng rất lớn đối với sự phát triển của xã hội, qua đó, tri thức, các kỹ năng, các ý tưởng và sự hiểu biết được phổ biến nhanh chóng và hiệu quả nhất.</w:t>
      </w:r>
    </w:p>
    <w:p w:rsidR="00847BE0" w:rsidRDefault="00847BE0" w:rsidP="00847BE0">
      <w:pPr>
        <w:pStyle w:val="NormalWeb"/>
        <w:shd w:val="clear" w:color="auto" w:fill="FFFFFF"/>
        <w:spacing w:before="0" w:beforeAutospacing="0" w:after="225" w:afterAutospacing="0"/>
        <w:rPr>
          <w:rFonts w:ascii="Helvetica" w:hAnsi="Helvetica"/>
          <w:color w:val="000000"/>
        </w:rPr>
      </w:pPr>
      <w:r>
        <w:rPr>
          <w:rFonts w:ascii="Helvetica" w:hAnsi="Helvetica"/>
          <w:color w:val="000000"/>
        </w:rPr>
        <w:lastRenderedPageBreak/>
        <w:t xml:space="preserve">Xuất phát từ tầm quan trọng trên, Nghị quyết số 29-NQ/TW ngày 04/11/2013 Hội nghị Trung ương 8 khóa XI về đổi mới căn bản, toàn diện giáo dục và đào tạo đã khơi nguồn đổi mới và mở ra cơ hội mới cho sự phát triển giáo dục Việt Nam khởi đầu bằng những đổi mới tư duy về quản lý. Mục tiêu tổng quát của Nghị quyết số 29-NQ/TW là “Xây dựng nền giáo dục mở, thực học, thực nghiệp, dạy tốt, học tốt, quản lý tốt; có cơ cấu và phương thức giáo dục hợp lý, gắn với xây dựng xã hội học tập; bảo đảm các điều kiện nâng cao chất lượng; chuẩn hóa, hiện đại hóa, dân chủ hóa, xã hội hóa và hội nhập quốc tế hệ thống giáo dục và đào tạo; giữ vững định hướng xã hội chủ nghĩa và bản sắc dân tộc. Phấn đấu đến năm 2030, nền giáo dục Việt Nam đạt trình độ tiên tiến trong khu vực”. Nghị quyết số 29-NQ/TW cũng xác định quan điểm chỉ đạo là: “Đổi mới hệ thống giáo dục </w:t>
      </w:r>
      <w:proofErr w:type="gramStart"/>
      <w:r>
        <w:rPr>
          <w:rFonts w:ascii="Helvetica" w:hAnsi="Helvetica"/>
          <w:color w:val="000000"/>
        </w:rPr>
        <w:t>theo</w:t>
      </w:r>
      <w:proofErr w:type="gramEnd"/>
      <w:r>
        <w:rPr>
          <w:rFonts w:ascii="Helvetica" w:hAnsi="Helvetica"/>
          <w:color w:val="000000"/>
        </w:rPr>
        <w:t xml:space="preserve"> hướng mở, linh hoạt, liên thông giữa các bậc học, trình độ và giữa các phương thức giáo dục, đào tạo. Chuẩn hóa, hiện đại hóa giáo dục và đào tạo”.</w:t>
      </w:r>
    </w:p>
    <w:p w:rsidR="00847BE0" w:rsidRDefault="00847BE0" w:rsidP="00847BE0">
      <w:pPr>
        <w:pStyle w:val="NormalWeb"/>
        <w:shd w:val="clear" w:color="auto" w:fill="0B6436"/>
        <w:spacing w:before="0" w:beforeAutospacing="0" w:after="0" w:afterAutospacing="0"/>
        <w:jc w:val="both"/>
        <w:rPr>
          <w:rFonts w:ascii="Helvetica" w:hAnsi="Helvetica"/>
          <w:color w:val="FFFFFF"/>
        </w:rPr>
      </w:pPr>
      <w:r>
        <w:rPr>
          <w:rStyle w:val="Emphasis"/>
          <w:rFonts w:ascii="Helvetica" w:hAnsi="Helvetica"/>
          <w:color w:val="FFFFFF"/>
        </w:rPr>
        <w:t>Theo thống kê của Bộ Giáo dục và Đào tạo Việt Nam, năm 2012, cả nước có 21 trường đại học đăng ký tuyển sinh đào tạo từ xa, tuy nhiên quy mô đào tạo từ xa đang dần có xu hướng giảm. Năm 2016 chỉ còn 17 trường đại học đăng ký chỉ tiêu tuyển sinh đào tạo từ xa; quy mô sinh viên đăng ký tham gia giảm đáng kể, từ 161.047 sinh viên (tháng 10/2012), xuống còn 70.425 sinh viên (tháng 10/2016).</w:t>
      </w:r>
    </w:p>
    <w:p w:rsidR="00847BE0" w:rsidRDefault="00847BE0" w:rsidP="00847BE0">
      <w:pPr>
        <w:pStyle w:val="NormalWeb"/>
        <w:shd w:val="clear" w:color="auto" w:fill="FFFFFF"/>
        <w:spacing w:before="0" w:beforeAutospacing="0" w:after="225" w:afterAutospacing="0"/>
        <w:rPr>
          <w:rFonts w:ascii="Helvetica" w:hAnsi="Helvetica"/>
          <w:color w:val="000000"/>
        </w:rPr>
      </w:pPr>
      <w:r>
        <w:rPr>
          <w:rFonts w:ascii="Helvetica" w:hAnsi="Helvetica"/>
          <w:color w:val="000000"/>
        </w:rPr>
        <w:t xml:space="preserve">Trên cơ sở chủ trương và định hướng của Đảng và Nhà nước, thời gian qua, các cơ sở giáo dục đại học ở Việt Nam đã có những quan tâm nhất định đến mô hình giáo dục mở truyền thống. Tuy nhiên, việc thực sự áp dụng giáo dục mở </w:t>
      </w:r>
      <w:proofErr w:type="gramStart"/>
      <w:r>
        <w:rPr>
          <w:rFonts w:ascii="Helvetica" w:hAnsi="Helvetica"/>
          <w:color w:val="000000"/>
        </w:rPr>
        <w:t>theo</w:t>
      </w:r>
      <w:proofErr w:type="gramEnd"/>
      <w:r>
        <w:rPr>
          <w:rFonts w:ascii="Helvetica" w:hAnsi="Helvetica"/>
          <w:color w:val="000000"/>
        </w:rPr>
        <w:t xml:space="preserve"> nghĩa rộng với việc chia sẻ học liệu mở một cách rộng rãi cũng như áp dụng hoàn toàn hình thức đào tạo trực tuyến chưa được áp dụng ở Việt Nam. Ngay cả giáo dục từ xa hiện nay cũng đang gặp nhiều khó khăn, thách thức trong việc triển khai. Theo thống kê của Bộ Giáo dục và Đào tạo, năm 2012, cả nước có 21 trường đại học đăng ký tuyển sinh đào tạo từ xa, nhưng quy mô đào tạo từ xa đang dần có xu hướng giảm mạnh. Cụ thể, năm 2016, giảm từ 21 xuống chỉ còn 17 trường đại học đăng ký chỉ tiêu tuyển sinh đào tạo từ xa với 90 chương trình đào tạo; quy mô sinh viên đăng ký tham gia các ngành học theo đó cũng đã giảm đáng kể, giảm từ 161.047 sinh viên (tháng 10/2012), xuống chỉ còn 70.425 sinh viên (tháng 10/2016).</w:t>
      </w:r>
    </w:p>
    <w:p w:rsidR="00847BE0" w:rsidRDefault="00847BE0" w:rsidP="00847BE0">
      <w:pPr>
        <w:pStyle w:val="NormalWeb"/>
        <w:shd w:val="clear" w:color="auto" w:fill="FFFFFF"/>
        <w:spacing w:before="0" w:beforeAutospacing="0" w:after="225" w:afterAutospacing="0"/>
        <w:rPr>
          <w:rFonts w:ascii="Helvetica" w:hAnsi="Helvetica"/>
          <w:color w:val="000000"/>
        </w:rPr>
      </w:pPr>
      <w:r>
        <w:rPr>
          <w:rFonts w:ascii="Helvetica" w:hAnsi="Helvetica"/>
          <w:color w:val="000000"/>
        </w:rPr>
        <w:t>Thực tế cho thấy, mặc dù việc mở rộng giáo dục mở tại các cơ sở giáo dục đại học đã có những chuyển biến nhất định, song kết quả chưa như kỳ vọng, bởi những rào cản, thách thức sau:</w:t>
      </w:r>
    </w:p>
    <w:p w:rsidR="00847BE0" w:rsidRDefault="00847BE0" w:rsidP="00847BE0">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Thứ nhất,</w:t>
      </w:r>
      <w:r>
        <w:rPr>
          <w:rFonts w:ascii="Helvetica" w:hAnsi="Helvetica"/>
          <w:color w:val="000000"/>
        </w:rPr>
        <w:t> về định kiến xã hội. Trong xã hội Việt Nam hiện nay vẫn còn tâm lý những gì có chi phí thấp hay dễ dàng có được thì đều không có chất lượng cao. Vẫn còn khá nhiều người sẵn sàng bỏ số tiền lớn để mua tài liệu trong khi chỉ với chút thời gian, công sức tìm kiếm trên mạng internet, họ có thể tải được những tài liệu hoàn toàn miễn phí…</w:t>
      </w:r>
    </w:p>
    <w:p w:rsidR="00847BE0" w:rsidRDefault="00847BE0" w:rsidP="00847BE0">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Thứ hai,</w:t>
      </w:r>
      <w:r>
        <w:rPr>
          <w:rFonts w:ascii="Helvetica" w:hAnsi="Helvetica"/>
          <w:color w:val="000000"/>
        </w:rPr>
        <w:t xml:space="preserve"> về rào cản ngôn ngữ: Các khóa học cung cấp bằng tiếng Việt với chất lượng cao còn ít, trong khi nhu cầu đối với các khóa học chất lượng là tương đối cao. Tuy nhiên, hiện nay hầu hết các khóa học mở trên mạng đều được cung cấp bằng tiếng Anh, điều này gây nhiều khó khăn đối với việc tìm kiếm và tiếp </w:t>
      </w:r>
      <w:proofErr w:type="gramStart"/>
      <w:r>
        <w:rPr>
          <w:rFonts w:ascii="Helvetica" w:hAnsi="Helvetica"/>
          <w:color w:val="000000"/>
        </w:rPr>
        <w:t>thu</w:t>
      </w:r>
      <w:proofErr w:type="gramEnd"/>
      <w:r>
        <w:rPr>
          <w:rFonts w:ascii="Helvetica" w:hAnsi="Helvetica"/>
          <w:color w:val="000000"/>
        </w:rPr>
        <w:t xml:space="preserve"> kiến thức của người học.</w:t>
      </w:r>
    </w:p>
    <w:p w:rsidR="00847BE0" w:rsidRDefault="00847BE0" w:rsidP="00847BE0">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Thứ ba, </w:t>
      </w:r>
      <w:r>
        <w:rPr>
          <w:rFonts w:ascii="Helvetica" w:hAnsi="Helvetica"/>
          <w:color w:val="000000"/>
        </w:rPr>
        <w:t>về bản quyền: Nội dung của các khóa học do một trường đại học đưa lên mạng có thể bị sử dụng vào mục đích kinh tế dưới nhiều hình thức khác nhau. Nghiêm trọng hơn là kinh nghiệm, thành tựu nghiên cứu khoa học kỹ thuật có thể bị đánh cắp và thương mại hóa, gây thiệt hại về mặt kinh tế cho nhà trường.</w:t>
      </w:r>
    </w:p>
    <w:p w:rsidR="00847BE0" w:rsidRDefault="00847BE0" w:rsidP="00847BE0">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lastRenderedPageBreak/>
        <w:t>Thứ tư,</w:t>
      </w:r>
      <w:r>
        <w:rPr>
          <w:rFonts w:ascii="Helvetica" w:hAnsi="Helvetica"/>
          <w:color w:val="000000"/>
        </w:rPr>
        <w:t> công nhận bằng cấp: Việc Chính phủ chưa công nhận bằng cấp của các chương trình trực tuyến sẽ gây cản trở cho học viên và sự phát triển mô hình giáo dục mở. Nguyên nhân chính được đưa ra là do vấn đề đảm bảo chất lượng của các chương trình học trực tuyến chưa đồng nhất và được cung cấp bởi nhiều đơn vị khác nhau, không hẳn là của các cơ sở giáo dục đại học hàng đầu.</w:t>
      </w:r>
    </w:p>
    <w:p w:rsidR="00847BE0" w:rsidRDefault="00847BE0" w:rsidP="00847BE0">
      <w:pPr>
        <w:pStyle w:val="NormalWeb"/>
        <w:shd w:val="clear" w:color="auto" w:fill="FFFFFF"/>
        <w:spacing w:before="0" w:beforeAutospacing="0" w:after="225" w:afterAutospacing="0"/>
        <w:rPr>
          <w:rFonts w:ascii="Helvetica" w:hAnsi="Helvetica"/>
          <w:color w:val="000000"/>
        </w:rPr>
      </w:pPr>
      <w:r>
        <w:rPr>
          <w:rFonts w:ascii="Helvetica" w:hAnsi="Helvetica"/>
          <w:color w:val="000000"/>
        </w:rPr>
        <w:t>Ngoài các rào cản, thách thức trên thì vấn đề tài chính cũng gây nên những hạn chế trong việc phát triển mô hình giáo dục mở của các cơ sở giáo dục. Tài chính có thể coi là cơ sở quan trọng nhất quyết định đến việc có thể triển khai và duy trì giáo dục mở, tuy nhiên, trong bối cảnh các cơ sở giáo dục đại học Việt Nam đang đẩy mạnh tự chủ tài chính, việc có một nguồn tài chính ổn định để hỗ trợ giáo dục mở là không hề đơn giản.</w:t>
      </w:r>
    </w:p>
    <w:p w:rsidR="00847BE0" w:rsidRDefault="00847BE0" w:rsidP="00847BE0">
      <w:pPr>
        <w:pStyle w:val="NormalWeb"/>
        <w:shd w:val="clear" w:color="auto" w:fill="FFFFFF"/>
        <w:spacing w:before="0" w:beforeAutospacing="0" w:after="225" w:afterAutospacing="0"/>
        <w:rPr>
          <w:rFonts w:ascii="Helvetica" w:hAnsi="Helvetica"/>
          <w:color w:val="000000"/>
        </w:rPr>
      </w:pPr>
      <w:r>
        <w:rPr>
          <w:rFonts w:ascii="Helvetica" w:hAnsi="Helvetica"/>
          <w:color w:val="000000"/>
        </w:rPr>
        <w:t xml:space="preserve">Trong thực tế, chỉ có những cơ sở giáo dục đại học lớn mới có thể theo đuổi mô hình giáo dục mở, bởi các cơ sở này có nguồn tài chính đa dạng, từ nguồn thu học phí, hợp tác nghiên cứu với doanh nghiệp, đóng góp từ cựu sinh viên hay thương mại hóa các phát minh, sáng chế. Bên cạnh đó, còn có nguồn trợ cấp từ Chính phủ, các cơ quan ban ngành hay các tổ chức khu vực và thế giới cho nghiên cứu và phát triển khoa học. Còn với các trường đại học có quy mô nhỏ, nguồn </w:t>
      </w:r>
      <w:proofErr w:type="gramStart"/>
      <w:r>
        <w:rPr>
          <w:rFonts w:ascii="Helvetica" w:hAnsi="Helvetica"/>
          <w:color w:val="000000"/>
        </w:rPr>
        <w:t>thu</w:t>
      </w:r>
      <w:proofErr w:type="gramEnd"/>
      <w:r>
        <w:rPr>
          <w:rFonts w:ascii="Helvetica" w:hAnsi="Helvetica"/>
          <w:color w:val="000000"/>
        </w:rPr>
        <w:t xml:space="preserve"> tài chính không đa dạng và thiếu ổn định sẽ rất khó khăn trong triển khai và duy trì giáo dục mở.</w:t>
      </w:r>
    </w:p>
    <w:p w:rsidR="00847BE0" w:rsidRDefault="00847BE0" w:rsidP="00847BE0">
      <w:pPr>
        <w:pStyle w:val="NormalWeb"/>
        <w:shd w:val="clear" w:color="auto" w:fill="FFFFFF"/>
        <w:spacing w:before="0" w:beforeAutospacing="0" w:after="225" w:afterAutospacing="0"/>
        <w:rPr>
          <w:rFonts w:ascii="Helvetica" w:hAnsi="Helvetica"/>
          <w:color w:val="000000"/>
        </w:rPr>
      </w:pPr>
      <w:r>
        <w:rPr>
          <w:rStyle w:val="Strong"/>
          <w:rFonts w:ascii="Helvetica" w:eastAsiaTheme="majorEastAsia" w:hAnsi="Helvetica"/>
          <w:color w:val="000000"/>
        </w:rPr>
        <w:t>Đề xuất, khuyến nghị phát triển giáo dục mở</w:t>
      </w:r>
    </w:p>
    <w:p w:rsidR="00847BE0" w:rsidRDefault="00847BE0" w:rsidP="00847BE0">
      <w:pPr>
        <w:pStyle w:val="NormalWeb"/>
        <w:shd w:val="clear" w:color="auto" w:fill="FFFFFF"/>
        <w:spacing w:before="0" w:beforeAutospacing="0" w:after="225" w:afterAutospacing="0"/>
        <w:rPr>
          <w:rFonts w:ascii="Helvetica" w:hAnsi="Helvetica"/>
          <w:color w:val="000000"/>
        </w:rPr>
      </w:pPr>
      <w:r>
        <w:rPr>
          <w:rFonts w:ascii="Helvetica" w:hAnsi="Helvetica"/>
          <w:color w:val="000000"/>
        </w:rPr>
        <w:t xml:space="preserve">Cuộc Cách mạng công nghiệp 4.0 đang làm thay đổi thế giới từng ngày. Nền giáo dục Việt Nam cần có sự thay đổi mạnh mẽ </w:t>
      </w:r>
      <w:proofErr w:type="gramStart"/>
      <w:r>
        <w:rPr>
          <w:rFonts w:ascii="Helvetica" w:hAnsi="Helvetica"/>
          <w:color w:val="000000"/>
        </w:rPr>
        <w:t>theo</w:t>
      </w:r>
      <w:proofErr w:type="gramEnd"/>
      <w:r>
        <w:rPr>
          <w:rFonts w:ascii="Helvetica" w:hAnsi="Helvetica"/>
          <w:color w:val="000000"/>
        </w:rPr>
        <w:t xml:space="preserve"> xu hướng của thời đại, đó là hướng tới nhân rộng và phát triển các mô hình giáo dục mở. Để có thể phát triển hiệu quả mô hình này, trong thời gian tới cần chú trọng một số vấn đề sau:</w:t>
      </w:r>
    </w:p>
    <w:p w:rsidR="00847BE0" w:rsidRDefault="00847BE0" w:rsidP="00847BE0">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Thứ nhất,</w:t>
      </w:r>
      <w:r>
        <w:rPr>
          <w:rFonts w:ascii="Helvetica" w:hAnsi="Helvetica"/>
          <w:color w:val="000000"/>
        </w:rPr>
        <w:t xml:space="preserve"> xây dựng nền giáo dục mở Việt Nam tiên tiến </w:t>
      </w:r>
      <w:proofErr w:type="gramStart"/>
      <w:r>
        <w:rPr>
          <w:rFonts w:ascii="Helvetica" w:hAnsi="Helvetica"/>
          <w:color w:val="000000"/>
        </w:rPr>
        <w:t>theo</w:t>
      </w:r>
      <w:proofErr w:type="gramEnd"/>
      <w:r>
        <w:rPr>
          <w:rFonts w:ascii="Helvetica" w:hAnsi="Helvetica"/>
          <w:color w:val="000000"/>
        </w:rPr>
        <w:t xml:space="preserve"> yêu cầu đặt ra của Nghị quyết số 29-NQ/TW và hướng đến tiệm cận nền giáo dục mở tiên tiến của các nước trong khu vực. Muốn vậy, Nhà nước cần sớm ban hành chính sách phát triển giáo dục mở phù hợp, có lộ trình cụ thể, tạo nền tảng pháp lý, cơ sở thực tiễn để thực hiện và phát triển mô hình giáo dục mở.</w:t>
      </w:r>
    </w:p>
    <w:p w:rsidR="00847BE0" w:rsidRDefault="00847BE0" w:rsidP="00847BE0">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Thứ hai,</w:t>
      </w:r>
      <w:r>
        <w:rPr>
          <w:rFonts w:ascii="Helvetica" w:hAnsi="Helvetica"/>
          <w:color w:val="000000"/>
        </w:rPr>
        <w:t xml:space="preserve"> phát triển nền giáo dục mở phù hợp quy luật phát triển của đất nước, </w:t>
      </w:r>
      <w:proofErr w:type="gramStart"/>
      <w:r>
        <w:rPr>
          <w:rFonts w:ascii="Helvetica" w:hAnsi="Helvetica"/>
          <w:color w:val="000000"/>
        </w:rPr>
        <w:t>theo</w:t>
      </w:r>
      <w:proofErr w:type="gramEnd"/>
      <w:r>
        <w:rPr>
          <w:rFonts w:ascii="Helvetica" w:hAnsi="Helvetica"/>
          <w:color w:val="000000"/>
        </w:rPr>
        <w:t xml:space="preserve"> định hướng phát triển xã hội chủ nghĩa. Muốn vậy, quá trình đổi mới thể chế và tái cơ cấu cần thực hiện một cách toàn diện, từ cơ chế vận hành quản lý, đầu tư tài chính, đất </w:t>
      </w:r>
      <w:proofErr w:type="gramStart"/>
      <w:r>
        <w:rPr>
          <w:rFonts w:ascii="Helvetica" w:hAnsi="Helvetica"/>
          <w:color w:val="000000"/>
        </w:rPr>
        <w:t>đai</w:t>
      </w:r>
      <w:proofErr w:type="gramEnd"/>
      <w:r>
        <w:rPr>
          <w:rFonts w:ascii="Helvetica" w:hAnsi="Helvetica"/>
          <w:color w:val="000000"/>
        </w:rPr>
        <w:t xml:space="preserve">, cơ sở vật chất, thuế cho đến cơ chế kiểm định, thanh tra, giám sát chất lượng giáo dục. Cùng với đó, định hướng xóa bỏ cơ chế bao cấp cho các trường và quan điểm phân biệt bằng cấp của trường công – trường </w:t>
      </w:r>
      <w:proofErr w:type="gramStart"/>
      <w:r>
        <w:rPr>
          <w:rFonts w:ascii="Helvetica" w:hAnsi="Helvetica"/>
          <w:color w:val="000000"/>
        </w:rPr>
        <w:t>tư</w:t>
      </w:r>
      <w:proofErr w:type="gramEnd"/>
      <w:r>
        <w:rPr>
          <w:rFonts w:ascii="Helvetica" w:hAnsi="Helvetica"/>
          <w:color w:val="000000"/>
        </w:rPr>
        <w:t>.</w:t>
      </w:r>
    </w:p>
    <w:p w:rsidR="00847BE0" w:rsidRDefault="00847BE0" w:rsidP="00847BE0">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Thứ ba, </w:t>
      </w:r>
      <w:r>
        <w:rPr>
          <w:rFonts w:ascii="Helvetica" w:hAnsi="Helvetica"/>
          <w:color w:val="000000"/>
        </w:rPr>
        <w:t>phát triển nền giáo dục mở bình đẳng, tạo cơ hội học tập cho tất cả mọi người, khơi dậy tài năng của người học. Để có thể thực hiện điều này, cần xây dựng cơ sở hạ tầng cho nền giáo dục mở, cụ thể là xây thêm trường học, trung tâm học tập cộng đồng ở những nơi đông dân cư, vùng sâu, vùng xa; Xây dựng và phát triển hệ thống công nghệ thông tin hỗ trợ việc học tập và tra cứu…</w:t>
      </w:r>
    </w:p>
    <w:p w:rsidR="00847BE0" w:rsidRDefault="00847BE0" w:rsidP="00847BE0">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Thứ tư,</w:t>
      </w:r>
      <w:r>
        <w:rPr>
          <w:rFonts w:ascii="Helvetica" w:hAnsi="Helvetica"/>
          <w:color w:val="000000"/>
        </w:rPr>
        <w:t> thiết kế nền giáo dục mở linh hoạt, liên thông với môi trường và phù hợp với xu thế thời đại. Trước hết, cần linh hoạt trong xây dựng chương trình học tập sao cho phù hợp với ngành nghề đào tạo; khuyến khích người học liên thông, cấp chứng chỉ cho người học đối với từng trình độ và người học đạt được.</w:t>
      </w:r>
    </w:p>
    <w:p w:rsidR="00847BE0" w:rsidRDefault="00847BE0" w:rsidP="00847BE0">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lastRenderedPageBreak/>
        <w:t>Thứ năm,</w:t>
      </w:r>
      <w:r>
        <w:rPr>
          <w:rFonts w:ascii="Helvetica" w:hAnsi="Helvetica"/>
          <w:color w:val="000000"/>
        </w:rPr>
        <w:t> thiết kế nền giáo dục mở dựa trên nền tảng triết lý giáo dục Việt Nam. Nghĩa là hình thành một nền giáo dục mở trên cơ sở 2 mục tiêu sau: Phải đào tạo mỗi người học vừa thành con người xã hội, vừa thành con người cá nhân. Tổng hòa lại hai mục tiêu sẽ là phẩm chất và năng lực người học cần đạt được.</w:t>
      </w:r>
    </w:p>
    <w:p w:rsidR="00847BE0" w:rsidRDefault="00847BE0" w:rsidP="00847BE0">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Thứ sáu,</w:t>
      </w:r>
      <w:r>
        <w:rPr>
          <w:rFonts w:ascii="Helvetica" w:hAnsi="Helvetica"/>
          <w:color w:val="000000"/>
        </w:rPr>
        <w:t> thiết kế nền giáo dục mở phù hợp với hoàn cảnh của người học và thực tiễn phát triển của đất nước, như vậy nền giáo dục mới có thể tồn tại và phát triển.</w:t>
      </w:r>
    </w:p>
    <w:p w:rsidR="00847BE0" w:rsidRDefault="00847BE0" w:rsidP="00847BE0">
      <w:pPr>
        <w:pStyle w:val="NormalWeb"/>
        <w:shd w:val="clear" w:color="auto" w:fill="FFFFFF"/>
        <w:spacing w:before="0" w:beforeAutospacing="0" w:after="225" w:afterAutospacing="0"/>
        <w:rPr>
          <w:rFonts w:ascii="Helvetica" w:hAnsi="Helvetica"/>
          <w:color w:val="000000"/>
        </w:rPr>
      </w:pPr>
      <w:r>
        <w:rPr>
          <w:rStyle w:val="Emphasis"/>
          <w:rFonts w:ascii="Helvetica" w:hAnsi="Helvetica"/>
          <w:color w:val="000000"/>
        </w:rPr>
        <w:t>Thứ bảy, </w:t>
      </w:r>
      <w:r>
        <w:rPr>
          <w:rFonts w:ascii="Helvetica" w:hAnsi="Helvetica"/>
          <w:color w:val="000000"/>
        </w:rPr>
        <w:t xml:space="preserve">hình thành kho tài nguyên và tài liệu giáo dục mở, nâng cao năng lực đội </w:t>
      </w:r>
      <w:proofErr w:type="gramStart"/>
      <w:r>
        <w:rPr>
          <w:rFonts w:ascii="Helvetica" w:hAnsi="Helvetica"/>
          <w:color w:val="000000"/>
        </w:rPr>
        <w:t>ngũ</w:t>
      </w:r>
      <w:proofErr w:type="gramEnd"/>
      <w:r>
        <w:rPr>
          <w:rFonts w:ascii="Helvetica" w:hAnsi="Helvetica"/>
          <w:color w:val="000000"/>
        </w:rPr>
        <w:t xml:space="preserve"> giảng viên, giáo viên. Song song với đó, Bộ Giáo dục và Đào tạo cũng cần chú trọng các chương trình huấn luyện về phương pháp giảng dạy; tiếp tục nghiên cứu, học hỏi kinh nghiệm từ các mô hình giáo dục mở phát triển, rút ra bài học kinh nghiệm để vận dụng vào hoàn cảnh cụ thể của Việt Nam.  </w:t>
      </w:r>
    </w:p>
    <w:p w:rsidR="00847BE0" w:rsidRDefault="00847BE0" w:rsidP="00847BE0">
      <w:pPr>
        <w:pStyle w:val="NormalWeb"/>
        <w:shd w:val="clear" w:color="auto" w:fill="FFFFFF"/>
        <w:spacing w:before="0" w:beforeAutospacing="0" w:after="225" w:afterAutospacing="0"/>
        <w:rPr>
          <w:rFonts w:ascii="Helvetica" w:hAnsi="Helvetica"/>
          <w:color w:val="000000"/>
        </w:rPr>
      </w:pPr>
      <w:r>
        <w:rPr>
          <w:rStyle w:val="Strong"/>
          <w:rFonts w:ascii="Helvetica" w:eastAsiaTheme="majorEastAsia" w:hAnsi="Helvetica"/>
          <w:i/>
          <w:iCs/>
          <w:color w:val="000000"/>
          <w:u w:val="single"/>
        </w:rPr>
        <w:t>Tài liệu tham khảo:</w:t>
      </w:r>
    </w:p>
    <w:p w:rsidR="00847BE0" w:rsidRDefault="00847BE0" w:rsidP="00847BE0">
      <w:pPr>
        <w:numPr>
          <w:ilvl w:val="0"/>
          <w:numId w:val="3"/>
        </w:numPr>
        <w:pBdr>
          <w:bottom w:val="dashed" w:sz="6" w:space="0" w:color="CCCCCC"/>
        </w:pBdr>
        <w:shd w:val="clear" w:color="auto" w:fill="FFFFFF"/>
        <w:spacing w:before="105" w:after="105" w:line="240" w:lineRule="auto"/>
        <w:ind w:left="300"/>
        <w:rPr>
          <w:rFonts w:ascii="Helvetica" w:hAnsi="Helvetica"/>
          <w:color w:val="000000"/>
        </w:rPr>
      </w:pPr>
      <w:r>
        <w:rPr>
          <w:rStyle w:val="Emphasis"/>
          <w:rFonts w:ascii="Helvetica" w:hAnsi="Helvetica"/>
          <w:color w:val="000000"/>
        </w:rPr>
        <w:t>Nghị quyết số 02 – NQ/HNTW ngày 14/12/1996 Khóa VII về định hướng chiến lược phát triển giáo dục đào tạo trong thời kỳ công nghiệp hóa, hiện đại hóa và nhiệm vụ đến năm 2000;</w:t>
      </w:r>
    </w:p>
    <w:p w:rsidR="00847BE0" w:rsidRDefault="00847BE0" w:rsidP="00847BE0">
      <w:pPr>
        <w:numPr>
          <w:ilvl w:val="0"/>
          <w:numId w:val="3"/>
        </w:numPr>
        <w:pBdr>
          <w:bottom w:val="dashed" w:sz="6" w:space="0" w:color="CCCCCC"/>
        </w:pBdr>
        <w:shd w:val="clear" w:color="auto" w:fill="FFFFFF"/>
        <w:spacing w:before="105" w:after="105" w:line="240" w:lineRule="auto"/>
        <w:ind w:left="300"/>
        <w:rPr>
          <w:rFonts w:ascii="Helvetica" w:hAnsi="Helvetica"/>
          <w:color w:val="000000"/>
        </w:rPr>
      </w:pPr>
      <w:r>
        <w:rPr>
          <w:rStyle w:val="Emphasis"/>
          <w:rFonts w:ascii="Helvetica" w:hAnsi="Helvetica"/>
          <w:color w:val="000000"/>
        </w:rPr>
        <w:t>Kết luận số 51-KL/TW của Hội nghị lần thứ 6 BCHTW khóa XI ngày 29/10/2012 về Đề án "Đổi mới căn bản và toàn diện giáo dục và đào tạo, đáp ứng yêu cầu công nghiệp hóa, hiện đại hóa trong điều kiện kinh tế thị trường định hướng xã hội chủ nghĩa và hội nhập quốc tế";</w:t>
      </w:r>
    </w:p>
    <w:p w:rsidR="00847BE0" w:rsidRDefault="00847BE0" w:rsidP="00847BE0">
      <w:pPr>
        <w:numPr>
          <w:ilvl w:val="0"/>
          <w:numId w:val="3"/>
        </w:numPr>
        <w:pBdr>
          <w:bottom w:val="dashed" w:sz="6" w:space="0" w:color="CCCCCC"/>
        </w:pBdr>
        <w:shd w:val="clear" w:color="auto" w:fill="FFFFFF"/>
        <w:spacing w:before="105" w:after="105" w:line="240" w:lineRule="auto"/>
        <w:ind w:left="300"/>
        <w:rPr>
          <w:rFonts w:ascii="Helvetica" w:hAnsi="Helvetica"/>
          <w:color w:val="000000"/>
        </w:rPr>
      </w:pPr>
      <w:r>
        <w:rPr>
          <w:rStyle w:val="Emphasis"/>
          <w:rFonts w:ascii="Helvetica" w:hAnsi="Helvetica"/>
          <w:color w:val="000000"/>
        </w:rPr>
        <w:t>Nghị quyết số 29-NQ/TW ngày 04/11/2013 Hội nghị Trung ương 8 khóa XI về đổi mới căn bản, toàn diện giáo dục và đào tạo;</w:t>
      </w:r>
    </w:p>
    <w:p w:rsidR="00847BE0" w:rsidRDefault="00847BE0" w:rsidP="00847BE0">
      <w:pPr>
        <w:numPr>
          <w:ilvl w:val="0"/>
          <w:numId w:val="3"/>
        </w:numPr>
        <w:pBdr>
          <w:bottom w:val="dashed" w:sz="6" w:space="0" w:color="CCCCCC"/>
        </w:pBdr>
        <w:shd w:val="clear" w:color="auto" w:fill="FFFFFF"/>
        <w:spacing w:before="105" w:after="105" w:line="240" w:lineRule="auto"/>
        <w:ind w:left="300"/>
        <w:rPr>
          <w:rFonts w:ascii="Helvetica" w:hAnsi="Helvetica"/>
          <w:color w:val="000000"/>
        </w:rPr>
      </w:pPr>
      <w:r>
        <w:rPr>
          <w:rStyle w:val="Emphasis"/>
          <w:rFonts w:ascii="Helvetica" w:hAnsi="Helvetica"/>
          <w:color w:val="000000"/>
        </w:rPr>
        <w:t>Vũ Minh Giang (2018), Giáo dục Việt Nam trước đòi hỏi đổi mới căn bản và toàn diện, Đại học Quốc gia Hà Nội;</w:t>
      </w:r>
    </w:p>
    <w:p w:rsidR="00847BE0" w:rsidRDefault="00847BE0" w:rsidP="00847BE0">
      <w:pPr>
        <w:numPr>
          <w:ilvl w:val="0"/>
          <w:numId w:val="3"/>
        </w:numPr>
        <w:pBdr>
          <w:bottom w:val="dashed" w:sz="6" w:space="0" w:color="CCCCCC"/>
        </w:pBdr>
        <w:shd w:val="clear" w:color="auto" w:fill="FFFFFF"/>
        <w:spacing w:before="105" w:after="105" w:line="240" w:lineRule="auto"/>
        <w:ind w:left="300"/>
        <w:rPr>
          <w:rFonts w:ascii="Helvetica" w:hAnsi="Helvetica"/>
          <w:color w:val="000000"/>
        </w:rPr>
      </w:pPr>
      <w:r>
        <w:rPr>
          <w:rStyle w:val="Emphasis"/>
          <w:rFonts w:ascii="Helvetica" w:hAnsi="Helvetica"/>
          <w:color w:val="000000"/>
        </w:rPr>
        <w:t>Mai Đan (2018), Hệ thống giáo dục mở phải gắn với tự chủ, Thời báo Tài chính Việt Nam;</w:t>
      </w:r>
    </w:p>
    <w:p w:rsidR="00847BE0" w:rsidRDefault="00847BE0" w:rsidP="00847BE0">
      <w:pPr>
        <w:numPr>
          <w:ilvl w:val="0"/>
          <w:numId w:val="3"/>
        </w:numPr>
        <w:pBdr>
          <w:bottom w:val="dashed" w:sz="6" w:space="0" w:color="CCCCCC"/>
        </w:pBdr>
        <w:shd w:val="clear" w:color="auto" w:fill="FFFFFF"/>
        <w:spacing w:before="105" w:after="105" w:line="240" w:lineRule="auto"/>
        <w:ind w:left="300"/>
        <w:rPr>
          <w:rFonts w:ascii="Helvetica" w:hAnsi="Helvetica"/>
          <w:color w:val="000000"/>
        </w:rPr>
      </w:pPr>
      <w:r>
        <w:rPr>
          <w:rStyle w:val="Emphasis"/>
          <w:rFonts w:ascii="Helvetica" w:hAnsi="Helvetica"/>
          <w:color w:val="000000"/>
        </w:rPr>
        <w:t>Lê Ngọc Trà (2008), Một số vấn đề của giáo dục Việt Nam trong bối cảnh toàn cầu hóa.</w:t>
      </w:r>
    </w:p>
    <w:p w:rsidR="00847BE0" w:rsidRDefault="00FA0427" w:rsidP="00430CE8">
      <w:pPr>
        <w:jc w:val="both"/>
        <w:rPr>
          <w:rFonts w:ascii="Times New Roman" w:hAnsi="Times New Roman" w:cs="Times New Roman"/>
          <w:sz w:val="28"/>
          <w:szCs w:val="28"/>
        </w:rPr>
      </w:pPr>
      <w:r>
        <w:rPr>
          <w:rFonts w:ascii="Times New Roman" w:hAnsi="Times New Roman" w:cs="Times New Roman"/>
          <w:sz w:val="28"/>
          <w:szCs w:val="28"/>
        </w:rPr>
        <w:t>………………………………………………………………………………..</w:t>
      </w:r>
    </w:p>
    <w:p w:rsidR="00B151CF" w:rsidRDefault="00B151CF" w:rsidP="00B151CF">
      <w:pPr>
        <w:pStyle w:val="Heading2"/>
        <w:shd w:val="clear" w:color="auto" w:fill="FFFFFF"/>
        <w:rPr>
          <w:rFonts w:ascii="Tahoma" w:hAnsi="Tahoma" w:cs="Tahoma"/>
          <w:color w:val="333333"/>
        </w:rPr>
      </w:pPr>
      <w:r>
        <w:rPr>
          <w:rFonts w:ascii="Tahoma" w:hAnsi="Tahoma" w:cs="Tahoma"/>
          <w:color w:val="333333"/>
        </w:rPr>
        <w:t xml:space="preserve">Đổi mới giáo dục đại học </w:t>
      </w:r>
      <w:proofErr w:type="gramStart"/>
      <w:r>
        <w:rPr>
          <w:rFonts w:ascii="Tahoma" w:hAnsi="Tahoma" w:cs="Tahoma"/>
          <w:color w:val="333333"/>
        </w:rPr>
        <w:t>theo</w:t>
      </w:r>
      <w:proofErr w:type="gramEnd"/>
      <w:r>
        <w:rPr>
          <w:rFonts w:ascii="Tahoma" w:hAnsi="Tahoma" w:cs="Tahoma"/>
          <w:color w:val="333333"/>
        </w:rPr>
        <w:t xml:space="preserve"> hướng hội nhập quốc tế</w:t>
      </w:r>
    </w:p>
    <w:p w:rsidR="00B151CF" w:rsidRDefault="00B151CF" w:rsidP="00B151CF">
      <w:pPr>
        <w:pStyle w:val="NormalWeb"/>
        <w:shd w:val="clear" w:color="auto" w:fill="FFFFFF"/>
        <w:spacing w:before="0" w:beforeAutospacing="0" w:after="75" w:afterAutospacing="0"/>
        <w:jc w:val="both"/>
        <w:rPr>
          <w:rFonts w:ascii="Tahoma" w:hAnsi="Tahoma" w:cs="Tahoma"/>
          <w:b/>
          <w:bCs/>
          <w:color w:val="333333"/>
          <w:sz w:val="18"/>
          <w:szCs w:val="18"/>
        </w:rPr>
      </w:pPr>
      <w:r>
        <w:rPr>
          <w:rStyle w:val="Strong"/>
          <w:rFonts w:ascii="Tahoma" w:hAnsi="Tahoma" w:cs="Tahoma"/>
          <w:color w:val="333333"/>
          <w:sz w:val="18"/>
          <w:szCs w:val="18"/>
        </w:rPr>
        <w:t>(LLCT)</w:t>
      </w:r>
      <w:r>
        <w:rPr>
          <w:rFonts w:ascii="Tahoma" w:hAnsi="Tahoma" w:cs="Tahoma"/>
          <w:b/>
          <w:bCs/>
          <w:color w:val="333333"/>
          <w:sz w:val="18"/>
          <w:szCs w:val="18"/>
        </w:rPr>
        <w:t> - Giáo dục đại học được hiểu là giai đoạn giáo dục thường diễn ra ở các trường đại học, viện đại học, trường cao đẳng, học viện và viện công nghệ. Tại Việt Nam, giáo dục đại học là hình thức tổ chức giáo dục cho các bậc học sau giai đoạn bậc phổ thông với các trình độ đào tạo: cao đẳng, đại học, thạc sỹ và tiến sỹ </w:t>
      </w:r>
      <w:r>
        <w:rPr>
          <w:rFonts w:ascii="Tahoma" w:hAnsi="Tahoma" w:cs="Tahoma"/>
          <w:b/>
          <w:bCs/>
          <w:color w:val="333333"/>
          <w:sz w:val="18"/>
          <w:szCs w:val="18"/>
          <w:vertAlign w:val="superscript"/>
        </w:rPr>
        <w:t>(1)</w:t>
      </w:r>
      <w:r>
        <w:rPr>
          <w:rFonts w:ascii="Tahoma" w:hAnsi="Tahoma" w:cs="Tahoma"/>
          <w:b/>
          <w:bCs/>
          <w:color w:val="333333"/>
          <w:sz w:val="18"/>
          <w:szCs w:val="18"/>
        </w:rPr>
        <w:t>.</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 xml:space="preserve">Xét về mặt lịch sử, ở nước ta giáo dục đại học đã có từ hàng nghìn </w:t>
      </w:r>
      <w:proofErr w:type="gramStart"/>
      <w:r>
        <w:rPr>
          <w:rFonts w:ascii="Tahoma" w:hAnsi="Tahoma" w:cs="Tahoma"/>
          <w:color w:val="333333"/>
          <w:sz w:val="18"/>
          <w:szCs w:val="18"/>
        </w:rPr>
        <w:t>năm</w:t>
      </w:r>
      <w:r>
        <w:rPr>
          <w:rFonts w:ascii="Tahoma" w:hAnsi="Tahoma" w:cs="Tahoma"/>
          <w:color w:val="333333"/>
          <w:sz w:val="18"/>
          <w:szCs w:val="18"/>
          <w:vertAlign w:val="superscript"/>
        </w:rPr>
        <w:t>(</w:t>
      </w:r>
      <w:proofErr w:type="gramEnd"/>
      <w:r>
        <w:rPr>
          <w:rFonts w:ascii="Tahoma" w:hAnsi="Tahoma" w:cs="Tahoma"/>
          <w:color w:val="333333"/>
          <w:sz w:val="18"/>
          <w:szCs w:val="18"/>
          <w:vertAlign w:val="superscript"/>
        </w:rPr>
        <w:t>2)</w:t>
      </w:r>
      <w:r>
        <w:rPr>
          <w:rFonts w:ascii="Tahoma" w:hAnsi="Tahoma" w:cs="Tahoma"/>
          <w:color w:val="333333"/>
          <w:sz w:val="18"/>
          <w:szCs w:val="18"/>
        </w:rPr>
        <w:t> và đã trải qua các nền giáo dục khác nhau: phong kiến, thuộc địa và chủ nghĩa thực dân mới (ở miền Nam Việt Nam trước 1975), CNXH. Sự nghiệp giáo dục đại học ở Việt Nam từ sau Cách mạng Tháng Tám 1945 đến nay đã đạt được những thành tựu quan trọng, góp phần tạo ra các thế hệ nguồn lực con người Việt Nam - nhân tố quyết định thắng lợi của sự nghiệp đấu tranh giải phóng dân tộc và xây dựng CNXH. Tuy nhiên, khi bước vào giai đoạn đổi mới và hội nhập quốc tế ngày càng sâu, nền giáo dục đại học nước ta đã bộc lộ những bất cập và hạn chế, thể hiện ở mục tiêu, nội dung và phương pháp, hình thức tổ chức dạy học.</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 xml:space="preserve">Về mục tiêu, do nhiều nguyên nhân khác nhau mà có lúc chưa chú trọng đúng mức đến việc xác định mục tiêu cho nền giáo dục của quốc gia, trong đó có giáo dục đại học. Thời gian gần đây, mục tiêu giáo dục đại học đã có sự thay đổi, được xác định là đào tạo nhân </w:t>
      </w:r>
      <w:proofErr w:type="gramStart"/>
      <w:r>
        <w:rPr>
          <w:rFonts w:ascii="Tahoma" w:hAnsi="Tahoma" w:cs="Tahoma"/>
          <w:color w:val="333333"/>
          <w:sz w:val="18"/>
          <w:szCs w:val="18"/>
        </w:rPr>
        <w:t>tài</w:t>
      </w:r>
      <w:r>
        <w:rPr>
          <w:rFonts w:ascii="Tahoma" w:hAnsi="Tahoma" w:cs="Tahoma"/>
          <w:color w:val="333333"/>
          <w:sz w:val="18"/>
          <w:szCs w:val="18"/>
          <w:vertAlign w:val="superscript"/>
        </w:rPr>
        <w:t>(</w:t>
      </w:r>
      <w:proofErr w:type="gramEnd"/>
      <w:r>
        <w:rPr>
          <w:rFonts w:ascii="Tahoma" w:hAnsi="Tahoma" w:cs="Tahoma"/>
          <w:color w:val="333333"/>
          <w:sz w:val="18"/>
          <w:szCs w:val="18"/>
          <w:vertAlign w:val="superscript"/>
        </w:rPr>
        <w:t>3)</w:t>
      </w:r>
      <w:r>
        <w:rPr>
          <w:rFonts w:ascii="Tahoma" w:hAnsi="Tahoma" w:cs="Tahoma"/>
          <w:color w:val="333333"/>
          <w:sz w:val="18"/>
          <w:szCs w:val="18"/>
        </w:rPr>
        <w:t xml:space="preserve">. Tuy nhiên, còn chưa thống nhất trong nhận thức. Nếu hiểu nhân tài là người có sáng kiến, có khả năng đóng góp thêm một bước quan trọng vào sự phát triển của nghiên cứu lý luận hay hoạt động thực tiễn, nghĩa là nhân tài phải là những người tài giỏi trong xã hội thì mục tiêu này khó đặt ra đối với chất lượng của giáo dục đại học Việt Nam hiện nay. Trên thực tế, các trường đại học mới chỉ có khả năng trang bị cho người học (sinh viên, học viên hay nghiên cứu sinh…) kiến thức cơ bản, tinh thần phân tích độc lập, tư duy khoa học để phát huy khả năng của người học. Như vậy, ngay cả khi đổi mới mục tiêu giáo dục đại học thì mục tiêu này cũng không phù hợp với chất lượng thực tế của nền giáo dục đại học trong nước. Trong khi đó, ngay cả các quốc gia có nền giáo dục đại học tiên tiến, khi đặt ra mục tiêu giáo dục, họ luôn nêu lên những ước nguyện rất thực tế. Một trường đại học danh </w:t>
      </w:r>
      <w:r>
        <w:rPr>
          <w:rFonts w:ascii="Tahoma" w:hAnsi="Tahoma" w:cs="Tahoma"/>
          <w:color w:val="333333"/>
          <w:sz w:val="18"/>
          <w:szCs w:val="18"/>
        </w:rPr>
        <w:lastRenderedPageBreak/>
        <w:t xml:space="preserve">tiếng ở Mỹ đã xác định mục tiêu đại học của mình như sau: “Mục đích của môi trường giáo dục và sinh hoạt sinh viên là đào tạo những cá nhân thành đạt và công dân có trách nhiệm. Người tốt nghiệp cảm thấy tự tin trong việc tìm hiểu rộng rãi nhiều vấn đề và kinh nghiệm ở môi trường đại học hay ngoài đời, dù là học bất cứ ngành chuyên môn nào”. Chữ “thành đạt” có thể hiểu là có hiểu biết về tri thức cơ bản, do đó cá nhân thành đạt được sửa soạn kỹ càng để tự tin vào đời và vào thị trường </w:t>
      </w:r>
      <w:proofErr w:type="gramStart"/>
      <w:r>
        <w:rPr>
          <w:rFonts w:ascii="Tahoma" w:hAnsi="Tahoma" w:cs="Tahoma"/>
          <w:color w:val="333333"/>
          <w:sz w:val="18"/>
          <w:szCs w:val="18"/>
        </w:rPr>
        <w:t>lao</w:t>
      </w:r>
      <w:proofErr w:type="gramEnd"/>
      <w:r>
        <w:rPr>
          <w:rFonts w:ascii="Tahoma" w:hAnsi="Tahoma" w:cs="Tahoma"/>
          <w:color w:val="333333"/>
          <w:sz w:val="18"/>
          <w:szCs w:val="18"/>
        </w:rPr>
        <w:t xml:space="preserve"> động (kiếm sống cũng như phát triển tri thức). Nhưng mục đích đào tạo thành những “công dân có trách nhiệm” (responsiblecitizens) thì đã quá </w:t>
      </w:r>
      <w:proofErr w:type="gramStart"/>
      <w:r>
        <w:rPr>
          <w:rFonts w:ascii="Tahoma" w:hAnsi="Tahoma" w:cs="Tahoma"/>
          <w:color w:val="333333"/>
          <w:sz w:val="18"/>
          <w:szCs w:val="18"/>
        </w:rPr>
        <w:t>rõ</w:t>
      </w:r>
      <w:r>
        <w:rPr>
          <w:rFonts w:ascii="Tahoma" w:hAnsi="Tahoma" w:cs="Tahoma"/>
          <w:color w:val="333333"/>
          <w:sz w:val="18"/>
          <w:szCs w:val="18"/>
          <w:vertAlign w:val="superscript"/>
        </w:rPr>
        <w:t>(</w:t>
      </w:r>
      <w:proofErr w:type="gramEnd"/>
      <w:r>
        <w:rPr>
          <w:rFonts w:ascii="Tahoma" w:hAnsi="Tahoma" w:cs="Tahoma"/>
          <w:color w:val="333333"/>
          <w:sz w:val="18"/>
          <w:szCs w:val="18"/>
          <w:vertAlign w:val="superscript"/>
        </w:rPr>
        <w:t>4)</w:t>
      </w:r>
      <w:r>
        <w:rPr>
          <w:rFonts w:ascii="Tahoma" w:hAnsi="Tahoma" w:cs="Tahoma"/>
          <w:color w:val="333333"/>
          <w:sz w:val="18"/>
          <w:szCs w:val="18"/>
        </w:rPr>
        <w:t>. Trong khi đó, hầu hết các trường đại học ở Việt Nam hiện nay ít đặt ra hoặc coi nhẹ những mục tiêu này. Đây là một trong những nguyên nhân làm giảm chất lượng sản phẩm sau đào tạo.</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Về nội dung:</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Nội dung kiến thức đào tạo còn nặng về lý thuyết, nhẹ về thực hành, chưa tạo được sự thống nhất gắn mục tiêu giáo dục với mục tiêu tìm kiếm việc làm đối với người học.</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Chưa tạo được sự liên thông giữa các chuẩn mực giáo dục đại học trong nước và quốc tế. Mặc dù đặt dưới sự quản lý và giám sát chặt chẽ của Bộ Giáo dục và Đào tạo nhưng trên thực tế, khả năng liên thông kiến thức giữa các cơ sở giáo dục đại học còn rất hạn chế, ít thừa nhận và tiếp nhận các kết quả đào tạo của nhau nên người học rất khó khăn khi chuyển trường, chuyển ngành học. Việc liên thông kiến thức giữa các cơ sở giáo dục đại học trong nước và quốc tế lại càng bất cập, do có sự khác biệt về mục tiêu, nội dung và phương pháp đào tạo giữa các cơ sở đào tạo (trừ các chương trình liên kết đào tạo theo thỏa thuận).</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Chương trình học còn nặng, với thời lượng lớn. Một thống kê và so sánh cho thấy, thời gian học 4 năm ở một lớp đại học tại Việt Nam là 2.138 giờ, ở Mỹ là 1.380 giờ</w:t>
      </w:r>
      <w:r>
        <w:rPr>
          <w:rFonts w:ascii="Tahoma" w:hAnsi="Tahoma" w:cs="Tahoma"/>
          <w:color w:val="333333"/>
          <w:sz w:val="18"/>
          <w:szCs w:val="18"/>
          <w:vertAlign w:val="superscript"/>
        </w:rPr>
        <w:t>(5)</w:t>
      </w:r>
      <w:r>
        <w:rPr>
          <w:rFonts w:ascii="Tahoma" w:hAnsi="Tahoma" w:cs="Tahoma"/>
          <w:color w:val="333333"/>
          <w:sz w:val="18"/>
          <w:szCs w:val="18"/>
        </w:rPr>
        <w:t>. Như vậy, chương trình ở Việt Nam dài hơn 60% so với Mỹ, do thời gian học trên lớp nhiều, người học rơi vào trạng thái luôn bị áp lực về việc hoàn thành các chương trình môn học, ít có thời gian để tự học, tự nghiên cứu hoặc tham gia các hoạt động xã hội khác.</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 xml:space="preserve">Nhìn </w:t>
      </w:r>
      <w:proofErr w:type="gramStart"/>
      <w:r>
        <w:rPr>
          <w:rFonts w:ascii="Tahoma" w:hAnsi="Tahoma" w:cs="Tahoma"/>
          <w:color w:val="333333"/>
          <w:sz w:val="18"/>
          <w:szCs w:val="18"/>
        </w:rPr>
        <w:t>chung</w:t>
      </w:r>
      <w:proofErr w:type="gramEnd"/>
      <w:r>
        <w:rPr>
          <w:rFonts w:ascii="Tahoma" w:hAnsi="Tahoma" w:cs="Tahoma"/>
          <w:color w:val="333333"/>
          <w:sz w:val="18"/>
          <w:szCs w:val="18"/>
        </w:rPr>
        <w:t>, chương trình giáo dục đại học tại Việt Nam hiện nay đã bộc lộ sự lạc hậu, kém hiệu quả.</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 xml:space="preserve">Về phương pháp và hình thức tổ chức dạy học, nhìn </w:t>
      </w:r>
      <w:proofErr w:type="gramStart"/>
      <w:r>
        <w:rPr>
          <w:rFonts w:ascii="Tahoma" w:hAnsi="Tahoma" w:cs="Tahoma"/>
          <w:color w:val="333333"/>
          <w:sz w:val="18"/>
          <w:szCs w:val="18"/>
        </w:rPr>
        <w:t>chung</w:t>
      </w:r>
      <w:proofErr w:type="gramEnd"/>
      <w:r>
        <w:rPr>
          <w:rFonts w:ascii="Tahoma" w:hAnsi="Tahoma" w:cs="Tahoma"/>
          <w:color w:val="333333"/>
          <w:sz w:val="18"/>
          <w:szCs w:val="18"/>
        </w:rPr>
        <w:t xml:space="preserve"> giáo dục đại học ở nước ta chưa tiếp cận được các phương pháp và hình thức tổ chức dạy học đại học phổ biến của thế giới. Với mục tiêu “nhấn mạnh đến kỹ năng xử lý vấn đề đặt ra trong cuộc sống hơn là tập trung vào việc làm đầy kiến thức đã có sẵn”, việc áp dụng các phương pháp và hình thức tổ chức dạy học của các trường đại học hiện nay trên thế giới rất linh hoạt dựa trên tinh thần đề cao vai trò của người học, tạo điều kiện tối đa cho người học có thể tự học, tự nghiên cứu. Tuy nhiên, tại Việt Nam do quan niệm “nền giáo dục cần trang bị cho người học một lượng kiến thức càng nhiều càng tốt để họ có thể có một nền tảng vững chãi khi ra trường</w:t>
      </w:r>
      <w:proofErr w:type="gramStart"/>
      <w:r>
        <w:rPr>
          <w:rFonts w:ascii="Tahoma" w:hAnsi="Tahoma" w:cs="Tahoma"/>
          <w:color w:val="333333"/>
          <w:sz w:val="18"/>
          <w:szCs w:val="18"/>
        </w:rPr>
        <w:t>”</w:t>
      </w:r>
      <w:r>
        <w:rPr>
          <w:rFonts w:ascii="Tahoma" w:hAnsi="Tahoma" w:cs="Tahoma"/>
          <w:color w:val="333333"/>
          <w:sz w:val="18"/>
          <w:szCs w:val="18"/>
          <w:vertAlign w:val="superscript"/>
        </w:rPr>
        <w:t>(</w:t>
      </w:r>
      <w:proofErr w:type="gramEnd"/>
      <w:r>
        <w:rPr>
          <w:rFonts w:ascii="Tahoma" w:hAnsi="Tahoma" w:cs="Tahoma"/>
          <w:color w:val="333333"/>
          <w:sz w:val="18"/>
          <w:szCs w:val="18"/>
          <w:vertAlign w:val="superscript"/>
        </w:rPr>
        <w:t>6) </w:t>
      </w:r>
      <w:r>
        <w:rPr>
          <w:rFonts w:ascii="Tahoma" w:hAnsi="Tahoma" w:cs="Tahoma"/>
          <w:color w:val="333333"/>
          <w:sz w:val="18"/>
          <w:szCs w:val="18"/>
        </w:rPr>
        <w:t>nên vai trò, vị trí của người học chưa thực sự được quan tâm. Các phương pháp và hình thức tổ chức dạy học còn khá lạc hậu. Kết quả khảo sát thực địa của Viện Hàn lâm Quốc gia Hoa Kỳ (2006) có nhận xét về phương pháp dạy và học đại học của Việt Nam như sau: “Phương pháp giảng dạy không hiệu quả, quá phụ thuộc vào các bài thuyết trình và ít sử dụng các kỹ năng học tích cực, kết quả là có ít sự tương tác giữa sinh viên và giảng viên trong và ngoài lớp học; quá nhấn mạnh vào ghi nhớ kiến thức theo kiểu thuộc lòng mà không nhấn mạnh vào việc học khái niệm hoặc học ở cấp độ cao (như phân tích và tổng hợp), dẫn đến hậu quả là sinh viên học hời hợt thay vì học chuyên sâu; học một cách thụ động”</w:t>
      </w:r>
      <w:r>
        <w:rPr>
          <w:rFonts w:ascii="Tahoma" w:hAnsi="Tahoma" w:cs="Tahoma"/>
          <w:color w:val="333333"/>
          <w:sz w:val="18"/>
          <w:szCs w:val="18"/>
          <w:vertAlign w:val="superscript"/>
        </w:rPr>
        <w:t>(7)</w:t>
      </w:r>
      <w:r>
        <w:rPr>
          <w:rFonts w:ascii="Tahoma" w:hAnsi="Tahoma" w:cs="Tahoma"/>
          <w:color w:val="333333"/>
          <w:sz w:val="18"/>
          <w:szCs w:val="18"/>
        </w:rPr>
        <w:t>. Mặc dù những năm gần đây, theo chủ trương của Bộ Giáo dục và Đào tạo, nhiều trường đại học, cao đẳng trong cả nước đã bắt đầu áp dụng phương pháp giảng dạy cho sinh viên theo phương thức tín chỉ, nhưng “đào tạo tín chỉ ở Việt Nam hiện chưa thực sự đúng với tinh thần của tín chỉ. Cách dạy, học vẫn còn chưa thoát khỏi tinh thần niên chế. Tính chủ động của sinh viên còn yếu kém</w:t>
      </w:r>
      <w:proofErr w:type="gramStart"/>
      <w:r>
        <w:rPr>
          <w:rFonts w:ascii="Tahoma" w:hAnsi="Tahoma" w:cs="Tahoma"/>
          <w:color w:val="333333"/>
          <w:sz w:val="18"/>
          <w:szCs w:val="18"/>
        </w:rPr>
        <w:t>”</w:t>
      </w:r>
      <w:r>
        <w:rPr>
          <w:rFonts w:ascii="Tahoma" w:hAnsi="Tahoma" w:cs="Tahoma"/>
          <w:color w:val="333333"/>
          <w:sz w:val="18"/>
          <w:szCs w:val="18"/>
          <w:vertAlign w:val="superscript"/>
        </w:rPr>
        <w:t>(</w:t>
      </w:r>
      <w:proofErr w:type="gramEnd"/>
      <w:r>
        <w:rPr>
          <w:rFonts w:ascii="Tahoma" w:hAnsi="Tahoma" w:cs="Tahoma"/>
          <w:color w:val="333333"/>
          <w:sz w:val="18"/>
          <w:szCs w:val="18"/>
          <w:vertAlign w:val="superscript"/>
        </w:rPr>
        <w:t>8)</w:t>
      </w:r>
      <w:r>
        <w:rPr>
          <w:rFonts w:ascii="Tahoma" w:hAnsi="Tahoma" w:cs="Tahoma"/>
          <w:color w:val="333333"/>
          <w:sz w:val="18"/>
          <w:szCs w:val="18"/>
        </w:rPr>
        <w:t>. Sự đổi mới về phương pháp giảng dạy trong các trường đại học nhiều khi chỉ mang tính hình thức, việc cải tiến về phương pháp và chương trình học vẫn chưa được chú trọng.</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Các bất cập, yếu kém trên đây đã tạo ra sự tụt hậu trong giáo dục đại học ở Việt Nam và tác động tiêu cực đến phát triển kinh tế - xã hội:</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Style w:val="Emphasis"/>
          <w:rFonts w:ascii="Tahoma" w:hAnsi="Tahoma" w:cs="Tahoma"/>
          <w:color w:val="333333"/>
          <w:sz w:val="18"/>
          <w:szCs w:val="18"/>
        </w:rPr>
        <w:t>Một là, </w:t>
      </w:r>
      <w:r>
        <w:rPr>
          <w:rFonts w:ascii="Tahoma" w:hAnsi="Tahoma" w:cs="Tahoma"/>
          <w:color w:val="333333"/>
          <w:sz w:val="18"/>
          <w:szCs w:val="18"/>
        </w:rPr>
        <w:t>chất lượng nguồn nhân lực sau đào tạo chưa đáp ứng được yêu cầu của thực tế. Khảo sát 60 doanh nghiệp trong lĩnh vực dịch vụ - công nghiệp tại Thành phố Hồ Chí Minh về “Đánh giá mức độ hài lòng của doanh nghiệp về chất lượng của sinh viên được đào tạo trong 5 năm đầu tiên sau khi tốt nghiệp” (dựa trên các tiêu chí: kiến thức lý thuyết, kỹ năng thực hành, trình độ ngoại ngữ, tác phong làm việc và năng lực nghề nghiệp) cho thấy, chỉ có 5% được đánh giá ở mức độ tốt, 15% khá, 30% trung bình và 40% không đạt</w:t>
      </w:r>
      <w:r>
        <w:rPr>
          <w:rFonts w:ascii="Tahoma" w:hAnsi="Tahoma" w:cs="Tahoma"/>
          <w:color w:val="333333"/>
          <w:sz w:val="18"/>
          <w:szCs w:val="18"/>
          <w:vertAlign w:val="superscript"/>
        </w:rPr>
        <w:t>(9)</w:t>
      </w:r>
      <w:r>
        <w:rPr>
          <w:rFonts w:ascii="Tahoma" w:hAnsi="Tahoma" w:cs="Tahoma"/>
          <w:color w:val="333333"/>
          <w:sz w:val="18"/>
          <w:szCs w:val="18"/>
        </w:rPr>
        <w:t>. Kết quả này không chỉ phản ánh sự yếu kém trong giáo dục đại học mà gián tiếp chỉ báo một nguy cơ: trong điều kiện các doanh nghiệp đã và đang sử dụng công nghệ tự động trong quản lý nhân lực, nếu lao động Việt Nam không tích cực nâng cao trình độ chuyên môn, rèn luyện tác phong công nghiệp, tính kỷ luật, chuyên nghiệp, sẽ tụt hậu so với các nước khác trong khu vực.</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Style w:val="Emphasis"/>
          <w:rFonts w:ascii="Tahoma" w:hAnsi="Tahoma" w:cs="Tahoma"/>
          <w:color w:val="333333"/>
          <w:sz w:val="18"/>
          <w:szCs w:val="18"/>
        </w:rPr>
        <w:t>Hai là,</w:t>
      </w:r>
      <w:r>
        <w:rPr>
          <w:rFonts w:ascii="Tahoma" w:hAnsi="Tahoma" w:cs="Tahoma"/>
          <w:color w:val="333333"/>
          <w:sz w:val="18"/>
          <w:szCs w:val="18"/>
        </w:rPr>
        <w:t xml:space="preserve"> hạn chế về khả năng nghiên cứu và công bố các kết quả nghiên cứu. Hầu hết các nền giáo dục tiên tiến của các quốc gia trong khu vực và trên thế giới đều đào tạo được một đội </w:t>
      </w:r>
      <w:proofErr w:type="gramStart"/>
      <w:r>
        <w:rPr>
          <w:rFonts w:ascii="Tahoma" w:hAnsi="Tahoma" w:cs="Tahoma"/>
          <w:color w:val="333333"/>
          <w:sz w:val="18"/>
          <w:szCs w:val="18"/>
        </w:rPr>
        <w:t>ngũ</w:t>
      </w:r>
      <w:proofErr w:type="gramEnd"/>
      <w:r>
        <w:rPr>
          <w:rFonts w:ascii="Tahoma" w:hAnsi="Tahoma" w:cs="Tahoma"/>
          <w:color w:val="333333"/>
          <w:sz w:val="18"/>
          <w:szCs w:val="18"/>
        </w:rPr>
        <w:t xml:space="preserve"> các nhà khoa học đông đảo, có khả năng nghiên cứu và công bố các kết quả nghiên cứu trong nước và quốc tế. Cùng với xu thế hội nhập, số lượng và chất lượng ấn phẩm khoa học quốc tế trở thành thước đo quan trọng, chỉ số khách quan không chỉ phản ánh sự phát triển khoa học công nghệ cũng như hiệu suất khoa học mà còn phản ánh trình độ và chất lượng thực tế nền giáo dục của mỗi quốc gia. Tại Việt Nam những năm gần đây, mặt dù đã có sự quan tâm của nhiều cơ sở giáo dục trong việc tạo cơ chế khuyến khích các nhà khoa học tập trung nghiên cứu và công bố các kết quả nghiên cứu trong nước và quốc tế, nhưng hoạt động này vẫn còn nhiều yếu kém. Nếu so sánh với các kết quả nghiên cứu và công bố các kết quả nghiên cứu của nhiều quốc gia trong khu vực và trên thế giới thì khả năng của chúng ta còn nhiều hạn chế, thậm chí có xu hướng ngày càng tụt hậu xa hơn.</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 xml:space="preserve">Theo thống kê của Viện thông tin khoa học(ISI), trong 15 năm (1996 - 2011), Việt Nam có 13.172 kết quả nghiên cứu công bố trên các tập san quốc tế có bình duyệt, bằng khoảng 1/5 của Thái Lan, 1/6 của Malaysia và 1/10 của Xinhgapo. </w:t>
      </w:r>
      <w:r>
        <w:rPr>
          <w:rFonts w:ascii="Tahoma" w:hAnsi="Tahoma" w:cs="Tahoma"/>
          <w:color w:val="333333"/>
          <w:sz w:val="18"/>
          <w:szCs w:val="18"/>
        </w:rPr>
        <w:lastRenderedPageBreak/>
        <w:t xml:space="preserve">Trong khi đó, dân số Việt Nam gấp 17 lần Xinhgapo, 3 lần Malaysia và gần gấp rưỡi Thái </w:t>
      </w:r>
      <w:proofErr w:type="gramStart"/>
      <w:r>
        <w:rPr>
          <w:rFonts w:ascii="Tahoma" w:hAnsi="Tahoma" w:cs="Tahoma"/>
          <w:color w:val="333333"/>
          <w:sz w:val="18"/>
          <w:szCs w:val="18"/>
        </w:rPr>
        <w:t>Lan</w:t>
      </w:r>
      <w:proofErr w:type="gramEnd"/>
      <w:r>
        <w:rPr>
          <w:rFonts w:ascii="Tahoma" w:hAnsi="Tahoma" w:cs="Tahoma"/>
          <w:color w:val="333333"/>
          <w:sz w:val="18"/>
          <w:szCs w:val="18"/>
        </w:rPr>
        <w:t>. Việt Nam hiện nay có khoảng 9 nghìn giáo sư và phó giáo sư, 24 nghìn tiến sỹ và hơn 100 nghìn thạc sỹ mà số sản phẩm khoa học của cả nước trong 15 năm qua chưa bằng 1/5 của trường Đại học Tokyo (69.806 công trình) và một nửa của trường Đại học quốc gia Xinhgapo (28.070 công trình</w:t>
      </w:r>
      <w:proofErr w:type="gramStart"/>
      <w:r>
        <w:rPr>
          <w:rFonts w:ascii="Tahoma" w:hAnsi="Tahoma" w:cs="Tahoma"/>
          <w:color w:val="333333"/>
          <w:sz w:val="18"/>
          <w:szCs w:val="18"/>
        </w:rPr>
        <w:t>)</w:t>
      </w:r>
      <w:r>
        <w:rPr>
          <w:rFonts w:ascii="Tahoma" w:hAnsi="Tahoma" w:cs="Tahoma"/>
          <w:color w:val="333333"/>
          <w:sz w:val="18"/>
          <w:szCs w:val="18"/>
          <w:vertAlign w:val="superscript"/>
        </w:rPr>
        <w:t>(</w:t>
      </w:r>
      <w:proofErr w:type="gramEnd"/>
      <w:r>
        <w:rPr>
          <w:rFonts w:ascii="Tahoma" w:hAnsi="Tahoma" w:cs="Tahoma"/>
          <w:color w:val="333333"/>
          <w:sz w:val="18"/>
          <w:szCs w:val="18"/>
          <w:vertAlign w:val="superscript"/>
        </w:rPr>
        <w:t>10)</w:t>
      </w:r>
      <w:r>
        <w:rPr>
          <w:rFonts w:ascii="Tahoma" w:hAnsi="Tahoma" w:cs="Tahoma"/>
          <w:color w:val="333333"/>
          <w:sz w:val="18"/>
          <w:szCs w:val="18"/>
        </w:rPr>
        <w:t>.</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Ba là</w:t>
      </w:r>
      <w:proofErr w:type="gramStart"/>
      <w:r>
        <w:rPr>
          <w:rFonts w:ascii="Tahoma" w:hAnsi="Tahoma" w:cs="Tahoma"/>
          <w:color w:val="333333"/>
          <w:sz w:val="18"/>
          <w:szCs w:val="18"/>
        </w:rPr>
        <w:t>,làm</w:t>
      </w:r>
      <w:proofErr w:type="gramEnd"/>
      <w:r>
        <w:rPr>
          <w:rFonts w:ascii="Tahoma" w:hAnsi="Tahoma" w:cs="Tahoma"/>
          <w:color w:val="333333"/>
          <w:sz w:val="18"/>
          <w:szCs w:val="18"/>
        </w:rPr>
        <w:t xml:space="preserve"> suy giảm khả năng cạnh tranh của nền kinh tế đất nước trong điều kiện hội nhập quốc tế. Thực tế cho thấy, sự bất cập, hạn chế trong giáo dục đại học không chỉ tác động trực tiếp đến việc làm suy giảm chất lượng nguồn nhân lực mà có thể làm suy giảm đến khả năng cạnh tranh toàn cầu của nền kinh tế đất nước. Theo Báo cáo về Tính cạnh tranh năng lực toàn cầu (2013-2014) được thực hiện với 148 nước của Diễn đàn Kinh tế Thế giới (WEF), tính hiệu quả của hệ thống giáo dục Việt Nam được xếp ở vị trí 67/144. Ở hạng mục Giáo dục đại học và đào tạo, Việt Nam đứng thứ 95 trong bảng xếp hạng, thứ 7 trong các nước ASEAN</w:t>
      </w:r>
      <w:r>
        <w:rPr>
          <w:rFonts w:ascii="Tahoma" w:hAnsi="Tahoma" w:cs="Tahoma"/>
          <w:color w:val="333333"/>
          <w:sz w:val="18"/>
          <w:szCs w:val="18"/>
          <w:vertAlign w:val="superscript"/>
        </w:rPr>
        <w:t>(11)</w:t>
      </w:r>
      <w:r>
        <w:rPr>
          <w:rFonts w:ascii="Tahoma" w:hAnsi="Tahoma" w:cs="Tahoma"/>
          <w:color w:val="333333"/>
          <w:sz w:val="18"/>
          <w:szCs w:val="18"/>
        </w:rPr>
        <w:t>.</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Trên tinh thần “đổi mới căn bản và toàn diện giáo dục Việt Nam theo hướng chuẩn hoá, hiện đại hoá, xã hội hoá, dân chủ hoá và hội nhập quốc tế”</w:t>
      </w:r>
      <w:r>
        <w:rPr>
          <w:rFonts w:ascii="Tahoma" w:hAnsi="Tahoma" w:cs="Tahoma"/>
          <w:color w:val="333333"/>
          <w:sz w:val="18"/>
          <w:szCs w:val="18"/>
          <w:vertAlign w:val="superscript"/>
        </w:rPr>
        <w:t>(12)</w:t>
      </w:r>
      <w:r>
        <w:rPr>
          <w:rFonts w:ascii="Tahoma" w:hAnsi="Tahoma" w:cs="Tahoma"/>
          <w:color w:val="333333"/>
          <w:sz w:val="18"/>
          <w:szCs w:val="18"/>
        </w:rPr>
        <w:t>, ngày 4-11-2013, Trung ương Đảng ra Nghị quyết số 29-NQ/TW về “Đổi mới căn bản, toàn diện giáo dục và đào tạo, đáp ứng yêu cầu công nghiệp hóa, hiện đại hóa trong điều kiện kinh tế thị trường định hướng xã hội chủ nghĩa và hội nhập quốc tế”, trong đó nêu chín giải pháp cho việc đổi mới giáo dục toàn diện và nhấn mạnh các điểm sau:</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Style w:val="Emphasis"/>
          <w:rFonts w:ascii="Tahoma" w:hAnsi="Tahoma" w:cs="Tahoma"/>
          <w:color w:val="333333"/>
          <w:sz w:val="18"/>
          <w:szCs w:val="18"/>
        </w:rPr>
        <w:t>Thứ nhất,</w:t>
      </w:r>
      <w:r>
        <w:rPr>
          <w:rFonts w:ascii="Tahoma" w:hAnsi="Tahoma" w:cs="Tahoma"/>
          <w:color w:val="333333"/>
          <w:sz w:val="18"/>
          <w:szCs w:val="18"/>
        </w:rPr>
        <w:t xml:space="preserve"> cần xây dựng triết lý giáo dục </w:t>
      </w:r>
      <w:proofErr w:type="gramStart"/>
      <w:r>
        <w:rPr>
          <w:rFonts w:ascii="Tahoma" w:hAnsi="Tahoma" w:cs="Tahoma"/>
          <w:color w:val="333333"/>
          <w:sz w:val="18"/>
          <w:szCs w:val="18"/>
        </w:rPr>
        <w:t>chung</w:t>
      </w:r>
      <w:proofErr w:type="gramEnd"/>
      <w:r>
        <w:rPr>
          <w:rFonts w:ascii="Tahoma" w:hAnsi="Tahoma" w:cs="Tahoma"/>
          <w:color w:val="333333"/>
          <w:sz w:val="18"/>
          <w:szCs w:val="18"/>
        </w:rPr>
        <w:t xml:space="preserve"> cho nền giáo dục nước nhà, đồng thời mỗi cơ sở giáo dục đại học cũng cần có triết lý giáo dục riêng phù hợp với tôn chỉ, mục đích và hướng tới hội nhập vào dòng chảy chung của giáo dục quốc tế.</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Style w:val="Emphasis"/>
          <w:rFonts w:ascii="Tahoma" w:hAnsi="Tahoma" w:cs="Tahoma"/>
          <w:color w:val="333333"/>
          <w:sz w:val="18"/>
          <w:szCs w:val="18"/>
        </w:rPr>
        <w:t>Thứ hai,</w:t>
      </w:r>
      <w:r>
        <w:rPr>
          <w:rFonts w:ascii="Tahoma" w:hAnsi="Tahoma" w:cs="Tahoma"/>
          <w:color w:val="333333"/>
          <w:sz w:val="18"/>
          <w:szCs w:val="18"/>
        </w:rPr>
        <w:t> việc đổi mới tư duy giáo dục hiện nay cần “gắn với xây dựng xã hội học tập; bảo đảm các điều kiện nâng cao chất lượng; chuẩn hóa, hiện đại hóa, dân chủ hóa, xã hội hóa và hội nhập quốc tế hệ thống giáo dục và đào tạo; giữ vững định hướng XHCN và bản sắc dân tộc. Phấn đấu đến năm 2030, nền giáo dục Việt Nam đạt trình độ tiên tiến trong khu vực</w:t>
      </w:r>
      <w:proofErr w:type="gramStart"/>
      <w:r>
        <w:rPr>
          <w:rFonts w:ascii="Tahoma" w:hAnsi="Tahoma" w:cs="Tahoma"/>
          <w:color w:val="333333"/>
          <w:sz w:val="18"/>
          <w:szCs w:val="18"/>
        </w:rPr>
        <w:t>”</w:t>
      </w:r>
      <w:r>
        <w:rPr>
          <w:rFonts w:ascii="Tahoma" w:hAnsi="Tahoma" w:cs="Tahoma"/>
          <w:color w:val="333333"/>
          <w:sz w:val="18"/>
          <w:szCs w:val="18"/>
          <w:vertAlign w:val="superscript"/>
        </w:rPr>
        <w:t>(</w:t>
      </w:r>
      <w:proofErr w:type="gramEnd"/>
      <w:r>
        <w:rPr>
          <w:rFonts w:ascii="Tahoma" w:hAnsi="Tahoma" w:cs="Tahoma"/>
          <w:color w:val="333333"/>
          <w:sz w:val="18"/>
          <w:szCs w:val="18"/>
          <w:vertAlign w:val="superscript"/>
        </w:rPr>
        <w:t>13)</w:t>
      </w:r>
      <w:r>
        <w:rPr>
          <w:rFonts w:ascii="Tahoma" w:hAnsi="Tahoma" w:cs="Tahoma"/>
          <w:color w:val="333333"/>
          <w:sz w:val="18"/>
          <w:szCs w:val="18"/>
        </w:rPr>
        <w:t>. Các cấp, các ngành, trước hết là Bộ Giáo dục và Đào tạo cần có sự thay đổi mạnh mẽ về tư duy trong tổ chức giáo dục đại học: thay đổi cách tuyển sinh, lựa chọn “đầu vào”, cho phép hình thành nhiều mô hình đào tạo đại học khác nhau, kiểm soát chặt chẽ “đầu ra” của mỗi cơ sở đào tạo để bảo đảm chất lượng chung v.v..</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Style w:val="Emphasis"/>
          <w:rFonts w:ascii="Tahoma" w:hAnsi="Tahoma" w:cs="Tahoma"/>
          <w:color w:val="333333"/>
          <w:sz w:val="18"/>
          <w:szCs w:val="18"/>
        </w:rPr>
        <w:t>Thứ ba,</w:t>
      </w:r>
      <w:r>
        <w:rPr>
          <w:rFonts w:ascii="Tahoma" w:hAnsi="Tahoma" w:cs="Tahoma"/>
          <w:color w:val="333333"/>
          <w:sz w:val="18"/>
          <w:szCs w:val="18"/>
        </w:rPr>
        <w:t xml:space="preserve"> đổi mới mạnh mẽ nội dung chương trình và phương pháp dạy học </w:t>
      </w:r>
      <w:proofErr w:type="gramStart"/>
      <w:r>
        <w:rPr>
          <w:rFonts w:ascii="Tahoma" w:hAnsi="Tahoma" w:cs="Tahoma"/>
          <w:color w:val="333333"/>
          <w:sz w:val="18"/>
          <w:szCs w:val="18"/>
        </w:rPr>
        <w:t>theo</w:t>
      </w:r>
      <w:proofErr w:type="gramEnd"/>
      <w:r>
        <w:rPr>
          <w:rFonts w:ascii="Tahoma" w:hAnsi="Tahoma" w:cs="Tahoma"/>
          <w:color w:val="333333"/>
          <w:sz w:val="18"/>
          <w:szCs w:val="18"/>
        </w:rPr>
        <w:t xml:space="preserve"> hướng hội nhập quốc tế. Về nội dung chương trình và giáo trình, cần được tổ chức xây dựng và triển khai theo hướng mở (cho phép cập nhật thường xuyên về kiến thức trong và ngoài nước, sử dụng giáo trình, học liệu trong nước hoặc ngoài nước một cách linh hoạt), nội dung giảng dạy phải gắn chặt và phù hợp với yêu cầu thực tiễn của ngành nghề mà người học đang theo đuổi. Về phương pháp, cho phép sử dụng đa dạng các phương pháp dạy học </w:t>
      </w:r>
      <w:proofErr w:type="gramStart"/>
      <w:r>
        <w:rPr>
          <w:rFonts w:ascii="Tahoma" w:hAnsi="Tahoma" w:cs="Tahoma"/>
          <w:color w:val="333333"/>
          <w:sz w:val="18"/>
          <w:szCs w:val="18"/>
        </w:rPr>
        <w:t>theo</w:t>
      </w:r>
      <w:proofErr w:type="gramEnd"/>
      <w:r>
        <w:rPr>
          <w:rFonts w:ascii="Tahoma" w:hAnsi="Tahoma" w:cs="Tahoma"/>
          <w:color w:val="333333"/>
          <w:sz w:val="18"/>
          <w:szCs w:val="18"/>
        </w:rPr>
        <w:t xml:space="preserve"> nguyên tắc “lấy người học là trung tâm”, giảm thiểu giờ giảng trên lớp để người học có thời gian tự học và tự nghiên cứu. Các cơ sở đào tạo cần thường xuyên thực hiện việc kiểm tra, đánh giá khách quan, chặt chẽ để bảo đảm tính hiệu quả của việc dạy và học.</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Style w:val="Emphasis"/>
          <w:rFonts w:ascii="Tahoma" w:hAnsi="Tahoma" w:cs="Tahoma"/>
          <w:color w:val="333333"/>
          <w:sz w:val="18"/>
          <w:szCs w:val="18"/>
        </w:rPr>
        <w:t>Thứ tư,</w:t>
      </w:r>
      <w:r>
        <w:rPr>
          <w:rFonts w:ascii="Tahoma" w:hAnsi="Tahoma" w:cs="Tahoma"/>
          <w:color w:val="333333"/>
          <w:sz w:val="18"/>
          <w:szCs w:val="18"/>
        </w:rPr>
        <w:t> đổi mới vai trò của các cơ quan quản lý nhà nước trong tổ chức giáo dục đại học trong điều kiện hội nhập quốc tế. Theo đó, về mặt pháp lý, cần tiếp tục bổ sung, hoàn thiện các quy định về pháp luật đối với các hoạt động giáo dục đại học. Thay vì trực tiếp quản lý toàn diện đối với các cơ sở giáo dục đại học, các cơ quan quản lý nhà nước chỉ nên đóng vai trò là các cơ quan “tài phán”, định hướng các hoạt động theo luật pháp, đồng thời tạo điều kiện để các cơ sở giáo dục đại học được độc lập, tự chủ hơn và cần tránh lối tư duy quản lý áp đặt, hoặc “bao cấp”.</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Style w:val="Emphasis"/>
          <w:rFonts w:ascii="Tahoma" w:hAnsi="Tahoma" w:cs="Tahoma"/>
          <w:color w:val="333333"/>
          <w:sz w:val="18"/>
          <w:szCs w:val="18"/>
        </w:rPr>
        <w:t>Thứ năm, </w:t>
      </w:r>
      <w:r>
        <w:rPr>
          <w:rFonts w:ascii="Tahoma" w:hAnsi="Tahoma" w:cs="Tahoma"/>
          <w:color w:val="333333"/>
          <w:sz w:val="18"/>
          <w:szCs w:val="18"/>
        </w:rPr>
        <w:t>tăng cường các hoạt động nghiên cứu và công bố quốc tế kết quả nghiên cứu, tiến tới quốc tế hóa các tiêu chuẩn đánh giá khoa học và các hoạt động về chuyên môn tại các cơ sở giáo dục đại học. Trước mắt, Nhà nước, các cơ sở giáo dục đại học cần có các cơ chế chính sách động viên, khuyến khích các nhà khoa học nghiên cứu và tích cực công bố quốc tế các kết quả nghiên cứu. Về lâu dài cần đặt ra lộ trình tiến tới quốc tế hóa các tiêu chuẩn đánh giá hoạt động khoa học và hoạt động về chuyên môn trong tất cả các cơ sở giáo dục đại học, cần coi đây là giải pháp quan trọng để đưa giáo dục đại học Việt Nam hội nhập sâu hơn vào môi trường quốc tế.</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__________________</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Bài đăng trên Tạp chí Lý luận chính trị số 10-2014</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(1), (3) Luật giáo dục đại học Việt Nam, 2012.</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(2) Năm 1070 dưới triều vua Lý Nhân Tông đã cho xây dựng nhà Quốc Tử Giám dùng làm nơi mở khoa thi tuyển chọn nhân tài cho đất nước, đây được coi là trường đại học đầu tiên ở Việt Nam.</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(4), (5) Vũ Quang Việt: So sánh chương trình giáo dục đại học Mỹ - Kỷ yếu hội thảo khoa học về tổ chức, quản lý giáo dục đại học, Đại học Quốc gia Thành phố Hồ Chí Minh, 2006.</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(6) Lê Minh Khôi: Giáo dục Việt Nam - nguy cơ tụt hậu khi ra trường,http://huc.edu.vn</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(7) Ngô Tứ Thành: Cần đổi mới cách giảng dạy ở đại học</w:t>
      </w:r>
      <w:proofErr w:type="gramStart"/>
      <w:r>
        <w:rPr>
          <w:rFonts w:ascii="Tahoma" w:hAnsi="Tahoma" w:cs="Tahoma"/>
          <w:color w:val="333333"/>
          <w:sz w:val="18"/>
          <w:szCs w:val="18"/>
        </w:rPr>
        <w:t>,dantri.com.vn</w:t>
      </w:r>
      <w:proofErr w:type="gramEnd"/>
      <w:r>
        <w:rPr>
          <w:rFonts w:ascii="Tahoma" w:hAnsi="Tahoma" w:cs="Tahoma"/>
          <w:color w:val="333333"/>
          <w:sz w:val="18"/>
          <w:szCs w:val="18"/>
        </w:rPr>
        <w:t>, ngày 12-3-2010.</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(8) Mỹ Quyên: Đào tạo tín chỉ ở Việt Nam còn nhiều bất cập, Báo Thanh niên</w:t>
      </w:r>
      <w:proofErr w:type="gramStart"/>
      <w:r>
        <w:rPr>
          <w:rFonts w:ascii="Tahoma" w:hAnsi="Tahoma" w:cs="Tahoma"/>
          <w:color w:val="333333"/>
          <w:sz w:val="18"/>
          <w:szCs w:val="18"/>
        </w:rPr>
        <w:t>,ngày</w:t>
      </w:r>
      <w:proofErr w:type="gramEnd"/>
      <w:r>
        <w:rPr>
          <w:rFonts w:ascii="Tahoma" w:hAnsi="Tahoma" w:cs="Tahoma"/>
          <w:color w:val="333333"/>
          <w:sz w:val="18"/>
          <w:szCs w:val="18"/>
        </w:rPr>
        <w:t xml:space="preserve"> 14-2-2012.</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(9) Doanh nghiệp “chấm điểm” sinh viên</w:t>
      </w:r>
      <w:proofErr w:type="gramStart"/>
      <w:r>
        <w:rPr>
          <w:rFonts w:ascii="Tahoma" w:hAnsi="Tahoma" w:cs="Tahoma"/>
          <w:color w:val="333333"/>
          <w:sz w:val="18"/>
          <w:szCs w:val="18"/>
        </w:rPr>
        <w:t>,Báo</w:t>
      </w:r>
      <w:proofErr w:type="gramEnd"/>
      <w:r>
        <w:rPr>
          <w:rFonts w:ascii="Tahoma" w:hAnsi="Tahoma" w:cs="Tahoma"/>
          <w:color w:val="333333"/>
          <w:sz w:val="18"/>
          <w:szCs w:val="18"/>
        </w:rPr>
        <w:t xml:space="preserve"> Tuổi trẻonline, ngày 25-5-2014.</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(10) Theo GS Nguyễn Văn Tuấn, Đại học South Wales, Australia.</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(11) Giáo dục Việt Nam thua cả Campuchia</w:t>
      </w:r>
      <w:proofErr w:type="gramStart"/>
      <w:r>
        <w:rPr>
          <w:rFonts w:ascii="Tahoma" w:hAnsi="Tahoma" w:cs="Tahoma"/>
          <w:color w:val="333333"/>
          <w:sz w:val="18"/>
          <w:szCs w:val="18"/>
        </w:rPr>
        <w:t>,Báo</w:t>
      </w:r>
      <w:proofErr w:type="gramEnd"/>
      <w:r>
        <w:rPr>
          <w:rFonts w:ascii="Tahoma" w:hAnsi="Tahoma" w:cs="Tahoma"/>
          <w:color w:val="333333"/>
          <w:sz w:val="18"/>
          <w:szCs w:val="18"/>
        </w:rPr>
        <w:t xml:space="preserve"> Người lao động online, ngày 6-9-2013.</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(12) ĐCSVN: Văn kiện Đại hội đại biểu toàn quốc lần thứ XI, Nxb Chính trị quốc gia, Hà Nội, 2011, tr.130-131.</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(13) ĐCSVN: Văn kiện Hội nghị lần thứ Tám Ban Chấp hành Trung ương Khóa XI.</w:t>
      </w:r>
    </w:p>
    <w:p w:rsidR="00B151CF" w:rsidRDefault="00B151CF" w:rsidP="00B151CF">
      <w:pPr>
        <w:pStyle w:val="NormalWeb"/>
        <w:shd w:val="clear" w:color="auto" w:fill="FFFFFF"/>
        <w:spacing w:before="0" w:beforeAutospacing="0" w:after="75" w:afterAutospacing="0"/>
        <w:jc w:val="both"/>
        <w:rPr>
          <w:rFonts w:ascii="Tahoma" w:hAnsi="Tahoma" w:cs="Tahoma"/>
          <w:color w:val="333333"/>
          <w:sz w:val="18"/>
          <w:szCs w:val="18"/>
        </w:rPr>
      </w:pPr>
      <w:r>
        <w:rPr>
          <w:rFonts w:ascii="Tahoma" w:hAnsi="Tahoma" w:cs="Tahoma"/>
          <w:color w:val="333333"/>
          <w:sz w:val="18"/>
          <w:szCs w:val="18"/>
        </w:rPr>
        <w:t> </w:t>
      </w:r>
    </w:p>
    <w:p w:rsidR="00B151CF" w:rsidRDefault="00B151CF" w:rsidP="00B151CF">
      <w:pPr>
        <w:pStyle w:val="NormalWeb"/>
        <w:shd w:val="clear" w:color="auto" w:fill="FFFFFF"/>
        <w:spacing w:before="0" w:beforeAutospacing="0" w:after="75" w:afterAutospacing="0"/>
        <w:jc w:val="right"/>
        <w:rPr>
          <w:rFonts w:ascii="Tahoma" w:hAnsi="Tahoma" w:cs="Tahoma"/>
          <w:color w:val="333333"/>
          <w:sz w:val="18"/>
          <w:szCs w:val="18"/>
        </w:rPr>
      </w:pPr>
      <w:r>
        <w:rPr>
          <w:rStyle w:val="Strong"/>
          <w:rFonts w:ascii="Tahoma" w:hAnsi="Tahoma" w:cs="Tahoma"/>
          <w:color w:val="333333"/>
          <w:sz w:val="18"/>
          <w:szCs w:val="18"/>
        </w:rPr>
        <w:lastRenderedPageBreak/>
        <w:t>PGS, TS Phạm Công Nhất</w:t>
      </w:r>
    </w:p>
    <w:p w:rsidR="00B151CF" w:rsidRDefault="00B151CF" w:rsidP="00B151CF">
      <w:pPr>
        <w:pStyle w:val="NormalWeb"/>
        <w:shd w:val="clear" w:color="auto" w:fill="FFFFFF"/>
        <w:spacing w:before="0" w:beforeAutospacing="0" w:after="75" w:afterAutospacing="0"/>
        <w:jc w:val="right"/>
        <w:rPr>
          <w:rFonts w:ascii="Tahoma" w:hAnsi="Tahoma" w:cs="Tahoma"/>
          <w:color w:val="333333"/>
          <w:sz w:val="18"/>
          <w:szCs w:val="18"/>
        </w:rPr>
      </w:pPr>
      <w:r>
        <w:rPr>
          <w:rFonts w:ascii="Tahoma" w:hAnsi="Tahoma" w:cs="Tahoma"/>
          <w:color w:val="333333"/>
          <w:sz w:val="18"/>
          <w:szCs w:val="18"/>
        </w:rPr>
        <w:t> Trường Đại học Khoa học Xã hội và Nhân văn</w:t>
      </w:r>
    </w:p>
    <w:p w:rsidR="00B151CF" w:rsidRDefault="00B151CF" w:rsidP="00B151CF">
      <w:pPr>
        <w:pStyle w:val="NormalWeb"/>
        <w:shd w:val="clear" w:color="auto" w:fill="FFFFFF"/>
        <w:spacing w:before="0" w:beforeAutospacing="0" w:after="75" w:afterAutospacing="0"/>
        <w:jc w:val="right"/>
        <w:rPr>
          <w:rFonts w:ascii="Tahoma" w:hAnsi="Tahoma" w:cs="Tahoma"/>
          <w:color w:val="333333"/>
          <w:sz w:val="18"/>
          <w:szCs w:val="18"/>
        </w:rPr>
      </w:pPr>
      <w:r>
        <w:rPr>
          <w:rFonts w:ascii="Tahoma" w:hAnsi="Tahoma" w:cs="Tahoma"/>
          <w:color w:val="333333"/>
          <w:sz w:val="18"/>
          <w:szCs w:val="18"/>
        </w:rPr>
        <w:t> Đại học Quốc gia Hà Nội</w:t>
      </w:r>
    </w:p>
    <w:p w:rsidR="00FA0427" w:rsidRDefault="00FB00B9" w:rsidP="00430CE8">
      <w:pPr>
        <w:jc w:val="both"/>
        <w:rPr>
          <w:rFonts w:ascii="Times New Roman" w:hAnsi="Times New Roman" w:cs="Times New Roman"/>
          <w:sz w:val="28"/>
          <w:szCs w:val="28"/>
        </w:rPr>
      </w:pPr>
      <w:r>
        <w:rPr>
          <w:rFonts w:ascii="Times New Roman" w:hAnsi="Times New Roman" w:cs="Times New Roman"/>
          <w:sz w:val="28"/>
          <w:szCs w:val="28"/>
        </w:rPr>
        <w:t>………………………………………………………………………………..</w:t>
      </w:r>
    </w:p>
    <w:p w:rsidR="0065194B" w:rsidRPr="0065194B" w:rsidRDefault="0065194B" w:rsidP="0065194B">
      <w:pPr>
        <w:shd w:val="clear" w:color="auto" w:fill="FFFFFF"/>
        <w:spacing w:before="300" w:after="150" w:line="240" w:lineRule="auto"/>
        <w:outlineLvl w:val="0"/>
        <w:rPr>
          <w:rFonts w:ascii="Linotte-Bold" w:eastAsia="Times New Roman" w:hAnsi="Linotte-Bold" w:cs="Arial"/>
          <w:color w:val="ED1F24"/>
          <w:kern w:val="36"/>
          <w:sz w:val="42"/>
          <w:szCs w:val="42"/>
        </w:rPr>
      </w:pPr>
      <w:r w:rsidRPr="0065194B">
        <w:rPr>
          <w:rFonts w:ascii="Linotte-Bold" w:eastAsia="Times New Roman" w:hAnsi="Linotte-Bold" w:cs="Arial"/>
          <w:color w:val="ED1F24"/>
          <w:kern w:val="36"/>
          <w:sz w:val="42"/>
          <w:szCs w:val="42"/>
        </w:rPr>
        <w:t>Tìm hiểu về nền giáo dục châu Á</w:t>
      </w:r>
    </w:p>
    <w:p w:rsidR="0065194B" w:rsidRPr="0065194B" w:rsidRDefault="0065194B" w:rsidP="0065194B">
      <w:pPr>
        <w:spacing w:after="0" w:line="240" w:lineRule="auto"/>
        <w:rPr>
          <w:rFonts w:ascii="Times New Roman" w:eastAsia="Times New Roman" w:hAnsi="Times New Roman" w:cs="Times New Roman"/>
          <w:sz w:val="24"/>
          <w:szCs w:val="24"/>
        </w:rPr>
      </w:pPr>
      <w:r w:rsidRPr="0065194B">
        <w:rPr>
          <w:rFonts w:ascii="Times New Roman" w:eastAsia="Times New Roman" w:hAnsi="Times New Roman" w:cs="Times New Roman"/>
          <w:noProof/>
          <w:color w:val="4285F4"/>
          <w:sz w:val="24"/>
          <w:szCs w:val="24"/>
        </w:rPr>
        <w:drawing>
          <wp:inline distT="0" distB="0" distL="0" distR="0">
            <wp:extent cx="474980" cy="474980"/>
            <wp:effectExtent l="0" t="0" r="1270" b="1270"/>
            <wp:docPr id="29" name="Picture 29" descr="CÔNG TY TNHH THÁI DƯƠNG - VIỆT NAM (Sunrise Vietnam)">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ÔNG TY TNHH THÁI DƯƠNG - VIỆT NAM (Sunrise Vietnam)">
                      <a:hlinkClick r:id="rId14" tgtFrame="&quot;_blank&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4980" cy="474980"/>
                    </a:xfrm>
                    <a:prstGeom prst="rect">
                      <a:avLst/>
                    </a:prstGeom>
                    <a:noFill/>
                    <a:ln>
                      <a:noFill/>
                    </a:ln>
                  </pic:spPr>
                </pic:pic>
              </a:graphicData>
            </a:graphic>
          </wp:inline>
        </w:drawing>
      </w:r>
    </w:p>
    <w:p w:rsidR="0065194B" w:rsidRPr="0065194B" w:rsidRDefault="0065194B" w:rsidP="0065194B">
      <w:pPr>
        <w:spacing w:after="0" w:line="240" w:lineRule="auto"/>
        <w:jc w:val="both"/>
        <w:rPr>
          <w:rFonts w:ascii="Times New Roman" w:eastAsia="Times New Roman" w:hAnsi="Times New Roman" w:cs="Times New Roman"/>
          <w:sz w:val="28"/>
          <w:szCs w:val="28"/>
        </w:rPr>
      </w:pPr>
      <w:r w:rsidRPr="0065194B">
        <w:rPr>
          <w:rFonts w:ascii="Times New Roman" w:eastAsia="Times New Roman" w:hAnsi="Times New Roman" w:cs="Times New Roman"/>
          <w:sz w:val="28"/>
          <w:szCs w:val="28"/>
        </w:rPr>
        <w:t>Tác giả: </w:t>
      </w:r>
      <w:hyperlink r:id="rId16" w:tgtFrame="_blank" w:history="1">
        <w:r w:rsidRPr="0065194B">
          <w:rPr>
            <w:rFonts w:ascii="Times New Roman" w:eastAsia="Times New Roman" w:hAnsi="Times New Roman" w:cs="Times New Roman"/>
            <w:color w:val="ED1F24"/>
            <w:sz w:val="28"/>
            <w:szCs w:val="28"/>
          </w:rPr>
          <w:t>Sunrise Vietnam</w:t>
        </w:r>
      </w:hyperlink>
    </w:p>
    <w:p w:rsidR="0065194B" w:rsidRPr="0065194B" w:rsidRDefault="0065194B" w:rsidP="0065194B">
      <w:pPr>
        <w:spacing w:after="150" w:line="240" w:lineRule="auto"/>
        <w:jc w:val="both"/>
        <w:rPr>
          <w:rFonts w:ascii="Times New Roman" w:eastAsia="Times New Roman" w:hAnsi="Times New Roman" w:cs="Times New Roman"/>
          <w:sz w:val="28"/>
          <w:szCs w:val="28"/>
        </w:rPr>
      </w:pPr>
      <w:r w:rsidRPr="0065194B">
        <w:rPr>
          <w:rFonts w:ascii="Times New Roman" w:eastAsia="Times New Roman" w:hAnsi="Times New Roman" w:cs="Times New Roman"/>
          <w:b/>
          <w:bCs/>
          <w:i/>
          <w:iCs/>
          <w:sz w:val="28"/>
          <w:szCs w:val="28"/>
        </w:rPr>
        <w:t xml:space="preserve"> “Truyền thống, nguyên tắc và toàn diện” là một trong số những cụm từ ta nghe thấy nhiều nhất khi nhắc về nền giáo dục của châu Á.</w:t>
      </w:r>
      <w:r w:rsidRPr="0065194B">
        <w:rPr>
          <w:rFonts w:ascii="Times New Roman" w:eastAsia="Times New Roman" w:hAnsi="Times New Roman" w:cs="Times New Roman"/>
          <w:sz w:val="28"/>
          <w:szCs w:val="28"/>
        </w:rPr>
        <w:t>Không phủ nhận nền giáo dục của các quốc gia châu Á vẫn còn một số hạn chế, thế nhưng tính phổ cập, bao quát và chuyên sâu quả thực là những thế mạnh vượt trội giúp cho chương trình giáo dục ở nơi đây sánh ngang với hệ thống giáo dục tiên tiến và hiện đại ở các nước phương Tây. Những quốc gia được đề cập sau đây là minh chứng rất tiêu biểu cho chất lượng giáo dục của các quốc gia tại khu vực châu Á.</w:t>
      </w:r>
      <w:r w:rsidRPr="0065194B">
        <w:rPr>
          <w:rFonts w:ascii="Times New Roman" w:eastAsia="Times New Roman" w:hAnsi="Times New Roman" w:cs="Times New Roman"/>
          <w:sz w:val="28"/>
          <w:szCs w:val="28"/>
        </w:rPr>
        <w:br/>
      </w:r>
      <w:r w:rsidRPr="0065194B">
        <w:rPr>
          <w:rFonts w:ascii="Times New Roman" w:eastAsia="Times New Roman" w:hAnsi="Times New Roman" w:cs="Times New Roman"/>
          <w:sz w:val="28"/>
          <w:szCs w:val="28"/>
        </w:rPr>
        <w:br/>
      </w:r>
      <w:r w:rsidRPr="0065194B">
        <w:rPr>
          <w:rFonts w:ascii="Times New Roman" w:eastAsia="Times New Roman" w:hAnsi="Times New Roman" w:cs="Times New Roman"/>
          <w:b/>
          <w:bCs/>
          <w:sz w:val="28"/>
          <w:szCs w:val="28"/>
        </w:rPr>
        <w:t>Nhật Bản</w:t>
      </w:r>
      <w:r w:rsidRPr="0065194B">
        <w:rPr>
          <w:rFonts w:ascii="Times New Roman" w:eastAsia="Times New Roman" w:hAnsi="Times New Roman" w:cs="Times New Roman"/>
          <w:sz w:val="28"/>
          <w:szCs w:val="28"/>
        </w:rPr>
        <w:br/>
        <w:t>Nhật Bản được biết đến không chỉ là một nước hùng mạnh về kinh tế vào hàng đầu thế giới mà còn được coi là quốc gia có hệ thống giáo dục rất đa dạng và chất lượng.Hệ thống giáo dục của Nhật Bản được đánh giá đứng thứ 3 thế giới (sau Mỹ và Anh). Nền giáo dục của Nhật Bản kết hợp hài hòa giữa bản sắc văn hóa lâu đời phương Đông với những tri thức phương Tây hiện đại. Ở Nhật Bản gần như không có người mù chữ và hơn 72</w:t>
      </w:r>
      <w:proofErr w:type="gramStart"/>
      <w:r w:rsidRPr="0065194B">
        <w:rPr>
          <w:rFonts w:ascii="Times New Roman" w:eastAsia="Times New Roman" w:hAnsi="Times New Roman" w:cs="Times New Roman"/>
          <w:sz w:val="28"/>
          <w:szCs w:val="28"/>
        </w:rPr>
        <w:t>,5</w:t>
      </w:r>
      <w:proofErr w:type="gramEnd"/>
      <w:r w:rsidRPr="0065194B">
        <w:rPr>
          <w:rFonts w:ascii="Times New Roman" w:eastAsia="Times New Roman" w:hAnsi="Times New Roman" w:cs="Times New Roman"/>
          <w:sz w:val="28"/>
          <w:szCs w:val="28"/>
        </w:rPr>
        <w:t>% số học sinh theo học lên đến bậc đại học, cao đẳng và trung cấp, một con số ngang hàng với Mỹ và vượt trội một số quốc gia châu Âu. Điều này đã tạo cơ sở cho sự phát triển kinh tế và công nghiệp Nhật Bản trong thời kỳ hiện đại.</w:t>
      </w:r>
      <w:r w:rsidRPr="0065194B">
        <w:rPr>
          <w:rFonts w:ascii="Times New Roman" w:eastAsia="Times New Roman" w:hAnsi="Times New Roman" w:cs="Times New Roman"/>
          <w:sz w:val="28"/>
          <w:szCs w:val="28"/>
        </w:rPr>
        <w:br/>
        <w:t> </w:t>
      </w:r>
    </w:p>
    <w:p w:rsidR="0065194B" w:rsidRPr="0065194B" w:rsidRDefault="0065194B" w:rsidP="0065194B">
      <w:pPr>
        <w:spacing w:after="150" w:line="240" w:lineRule="auto"/>
        <w:jc w:val="both"/>
        <w:rPr>
          <w:rFonts w:ascii="Times New Roman" w:eastAsia="Times New Roman" w:hAnsi="Times New Roman" w:cs="Times New Roman"/>
          <w:sz w:val="28"/>
          <w:szCs w:val="28"/>
        </w:rPr>
      </w:pPr>
      <w:r w:rsidRPr="0065194B">
        <w:rPr>
          <w:rFonts w:ascii="Times New Roman" w:eastAsia="Times New Roman" w:hAnsi="Times New Roman" w:cs="Times New Roman"/>
          <w:sz w:val="28"/>
          <w:szCs w:val="28"/>
        </w:rPr>
        <w:t>Giáo dục Nhật là nơi có tính cạnh tranh rất cao, đặc biệt ở các kỳ thi tuyển sinh đại học, điển hình là các kỳ thi tuyển của hai trường đại học cao cấp Tokyo và Kyoto. Người Nhật Bản luôn coi trọng đến bằng cấp. Chương trình đánh giá sinh viên của tổ chức hợp tác và phát triển kinh tế OECD hiện xếp Nhật Bản ở vị trí thứ 6 thế giới về kĩ năng và kiến thức của học sinh 16 tuổi.</w:t>
      </w:r>
    </w:p>
    <w:p w:rsidR="0065194B" w:rsidRPr="0065194B" w:rsidRDefault="0065194B" w:rsidP="0065194B">
      <w:pPr>
        <w:spacing w:after="150" w:line="240" w:lineRule="auto"/>
        <w:jc w:val="both"/>
        <w:rPr>
          <w:rFonts w:ascii="Times New Roman" w:eastAsia="Times New Roman" w:hAnsi="Times New Roman" w:cs="Times New Roman"/>
          <w:sz w:val="28"/>
          <w:szCs w:val="28"/>
        </w:rPr>
      </w:pPr>
      <w:r w:rsidRPr="0065194B">
        <w:rPr>
          <w:rFonts w:ascii="Times New Roman" w:eastAsia="Times New Roman" w:hAnsi="Times New Roman" w:cs="Times New Roman"/>
          <w:sz w:val="28"/>
          <w:szCs w:val="28"/>
        </w:rPr>
        <w:br/>
        <w:t xml:space="preserve">Nhật Bản là một trong những đất nước có chất lượng học tập và chất lượng giảng dạy tốt nhất thế giới, thành tích và năng lực của sinh viên các trường khác nhau không chênh lệch nhiều, hầu hết sinh viên đều nắm rõ và làm chủ chương trình học tập. Chính phủ Nhật đang định hướng phương pháp giảng dạy hiệu quả, phù hợp nhất cho các giáo viên, giảng viên. Nhật Bản đang cố gắng từng bước để tiêu chuẩn hóa trình độ giáo viên. Người dân Nhật rất không thích áp dụng phương pháp giảng dạy của nước ngoài mà muốn đưa ra phương pháp của chính mình nhằm phù hợp nhất với lịch sử, văn hóa, kinh tế, xã hội, lối sống, con người Nhật Bản. Điều này đã </w:t>
      </w:r>
      <w:r w:rsidRPr="0065194B">
        <w:rPr>
          <w:rFonts w:ascii="Times New Roman" w:eastAsia="Times New Roman" w:hAnsi="Times New Roman" w:cs="Times New Roman"/>
          <w:sz w:val="28"/>
          <w:szCs w:val="28"/>
        </w:rPr>
        <w:lastRenderedPageBreak/>
        <w:t>tạo ra một nền giáo dục mang đặc trưng riêng của đất nước mặt trời mọc.</w:t>
      </w:r>
      <w:r w:rsidRPr="0065194B">
        <w:rPr>
          <w:rFonts w:ascii="Times New Roman" w:eastAsia="Times New Roman" w:hAnsi="Times New Roman" w:cs="Times New Roman"/>
          <w:sz w:val="28"/>
          <w:szCs w:val="28"/>
        </w:rPr>
        <w:br/>
        <w:t> </w:t>
      </w:r>
      <w:r w:rsidRPr="0065194B">
        <w:rPr>
          <w:rFonts w:ascii="Times New Roman" w:eastAsia="Times New Roman" w:hAnsi="Times New Roman" w:cs="Times New Roman"/>
          <w:sz w:val="28"/>
          <w:szCs w:val="28"/>
        </w:rPr>
        <w:br/>
        <w:t>Hiện nay, Chính phủ Nhật Bản đang tiếp tục đầu tư cho giáo dục nhằm đưa Nhật Bản trở thành nước có hệ thống giáo dục phát triển nhất thế giới, tạo ra môi trường học tập lý tưởng nhất cho sinh viên Nhật và sinh viên nước ngoài.</w:t>
      </w:r>
      <w:r w:rsidRPr="0065194B">
        <w:rPr>
          <w:rFonts w:ascii="Times New Roman" w:eastAsia="Times New Roman" w:hAnsi="Times New Roman" w:cs="Times New Roman"/>
          <w:sz w:val="28"/>
          <w:szCs w:val="28"/>
        </w:rPr>
        <w:br/>
        <w:t> </w:t>
      </w:r>
      <w:r w:rsidRPr="0065194B">
        <w:rPr>
          <w:rFonts w:ascii="Times New Roman" w:eastAsia="Times New Roman" w:hAnsi="Times New Roman" w:cs="Times New Roman"/>
          <w:sz w:val="28"/>
          <w:szCs w:val="28"/>
        </w:rPr>
        <w:br/>
      </w:r>
      <w:r w:rsidRPr="0065194B">
        <w:rPr>
          <w:rFonts w:ascii="Times New Roman" w:eastAsia="Times New Roman" w:hAnsi="Times New Roman" w:cs="Times New Roman"/>
          <w:b/>
          <w:bCs/>
          <w:sz w:val="28"/>
          <w:szCs w:val="28"/>
        </w:rPr>
        <w:t>Hàn Quốc</w:t>
      </w:r>
      <w:r w:rsidRPr="0065194B">
        <w:rPr>
          <w:rFonts w:ascii="Times New Roman" w:eastAsia="Times New Roman" w:hAnsi="Times New Roman" w:cs="Times New Roman"/>
          <w:sz w:val="28"/>
          <w:szCs w:val="28"/>
        </w:rPr>
        <w:br/>
        <w:t xml:space="preserve">Hàn Quốc nằm trên bán đảo Triều Tiên thuộc khu vực Đông Bắc của lục địa Châu Á. Khí hậu Hàn Quốc được chia thành 4 mùa rõ rệt: Mùa Xuân và mùa Thu khá ngắn, mùa Hè nóng và ẩm ướt, mùa đông lạnh, khô và có tuyết rơi. Ngay từ xa xưa Hàn Quốc đã luôn coi giáo dục là mục đích lớn nhất trong việc đào tạo nhân tài. Không những thế, Hàn Quốc còn là một đất nước có thiên nhiên tươi đẹp, người dân thân thiện, một đất nước phát triển về văn hóa, khoa học và nghệ thuật. Sống, học tập và làm việc tại Hàn Quốc là một cơ hội tốt để bạn trau dồi kinh nghiệm trong học tập và làm việc với các điều kiện không thua kém các nước châu Âu. Học tập tại Hàn Quốc khiến bạn trở thành con người độc lập, chủ động, có khả năng làm việc trong nhiều điều kiện ngay cả với những áp lực lớn. Chính những điều này mà Hàn Quốc đã </w:t>
      </w:r>
      <w:proofErr w:type="gramStart"/>
      <w:r w:rsidRPr="0065194B">
        <w:rPr>
          <w:rFonts w:ascii="Times New Roman" w:eastAsia="Times New Roman" w:hAnsi="Times New Roman" w:cs="Times New Roman"/>
          <w:sz w:val="28"/>
          <w:szCs w:val="28"/>
        </w:rPr>
        <w:t>thu</w:t>
      </w:r>
      <w:proofErr w:type="gramEnd"/>
      <w:r w:rsidRPr="0065194B">
        <w:rPr>
          <w:rFonts w:ascii="Times New Roman" w:eastAsia="Times New Roman" w:hAnsi="Times New Roman" w:cs="Times New Roman"/>
          <w:sz w:val="28"/>
          <w:szCs w:val="28"/>
        </w:rPr>
        <w:t xml:space="preserve"> hút được rất nhiều sinh viên từ các nước châu Âu, châu Mỹ và châu Á đến học tập.</w:t>
      </w:r>
      <w:r w:rsidRPr="0065194B">
        <w:rPr>
          <w:rFonts w:ascii="Times New Roman" w:eastAsia="Times New Roman" w:hAnsi="Times New Roman" w:cs="Times New Roman"/>
          <w:sz w:val="28"/>
          <w:szCs w:val="28"/>
        </w:rPr>
        <w:br/>
        <w:t> </w:t>
      </w:r>
    </w:p>
    <w:p w:rsidR="0065194B" w:rsidRPr="0065194B" w:rsidRDefault="0065194B" w:rsidP="0065194B">
      <w:pPr>
        <w:spacing w:after="150" w:line="240" w:lineRule="auto"/>
        <w:jc w:val="both"/>
        <w:rPr>
          <w:rFonts w:ascii="Times New Roman" w:eastAsia="Times New Roman" w:hAnsi="Times New Roman" w:cs="Times New Roman"/>
          <w:sz w:val="28"/>
          <w:szCs w:val="28"/>
        </w:rPr>
      </w:pPr>
      <w:r w:rsidRPr="0065194B">
        <w:rPr>
          <w:rFonts w:ascii="Times New Roman" w:eastAsia="Times New Roman" w:hAnsi="Times New Roman" w:cs="Times New Roman"/>
          <w:sz w:val="28"/>
          <w:szCs w:val="28"/>
        </w:rPr>
        <w:t>Ưu điểm khi du học Hàn Quốc:</w:t>
      </w:r>
    </w:p>
    <w:p w:rsidR="0065194B" w:rsidRPr="0065194B" w:rsidRDefault="0065194B" w:rsidP="0065194B">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65194B">
        <w:rPr>
          <w:rFonts w:ascii="Times New Roman" w:eastAsia="Times New Roman" w:hAnsi="Times New Roman" w:cs="Times New Roman"/>
          <w:sz w:val="28"/>
          <w:szCs w:val="28"/>
        </w:rPr>
        <w:t>Nền giáo dục tiên tiến, chất lượng cao nhưng chi phí thấp hơn các nước tiên tiến khác trong khu vực như Nhật Bản, Singapore, …</w:t>
      </w:r>
    </w:p>
    <w:p w:rsidR="0065194B" w:rsidRPr="0065194B" w:rsidRDefault="0065194B" w:rsidP="0065194B">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65194B">
        <w:rPr>
          <w:rFonts w:ascii="Times New Roman" w:eastAsia="Times New Roman" w:hAnsi="Times New Roman" w:cs="Times New Roman"/>
          <w:sz w:val="28"/>
          <w:szCs w:val="28"/>
        </w:rPr>
        <w:t>Có nhiều ngành nghề để lựa chọn với hệ đào tạo từ Cao đẳng, Đại học đến Tiến sỹ.</w:t>
      </w:r>
    </w:p>
    <w:p w:rsidR="0065194B" w:rsidRPr="0065194B" w:rsidRDefault="0065194B" w:rsidP="0065194B">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65194B">
        <w:rPr>
          <w:rFonts w:ascii="Times New Roman" w:eastAsia="Times New Roman" w:hAnsi="Times New Roman" w:cs="Times New Roman"/>
          <w:sz w:val="28"/>
          <w:szCs w:val="28"/>
        </w:rPr>
        <w:t xml:space="preserve">Sinh viên có cơ hội làm thêm với </w:t>
      </w:r>
      <w:proofErr w:type="gramStart"/>
      <w:r w:rsidRPr="0065194B">
        <w:rPr>
          <w:rFonts w:ascii="Times New Roman" w:eastAsia="Times New Roman" w:hAnsi="Times New Roman" w:cs="Times New Roman"/>
          <w:sz w:val="28"/>
          <w:szCs w:val="28"/>
        </w:rPr>
        <w:t>thu</w:t>
      </w:r>
      <w:proofErr w:type="gramEnd"/>
      <w:r w:rsidRPr="0065194B">
        <w:rPr>
          <w:rFonts w:ascii="Times New Roman" w:eastAsia="Times New Roman" w:hAnsi="Times New Roman" w:cs="Times New Roman"/>
          <w:sz w:val="28"/>
          <w:szCs w:val="28"/>
        </w:rPr>
        <w:t xml:space="preserve"> nhập từ 800 - 1.200 USD/tháng để đảm bảo chi phí học tập, sinh hoạt tại Hàn Quốc.</w:t>
      </w:r>
    </w:p>
    <w:p w:rsidR="0065194B" w:rsidRPr="0065194B" w:rsidRDefault="0065194B" w:rsidP="0065194B">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65194B">
        <w:rPr>
          <w:rFonts w:ascii="Times New Roman" w:eastAsia="Times New Roman" w:hAnsi="Times New Roman" w:cs="Times New Roman"/>
          <w:sz w:val="28"/>
          <w:szCs w:val="28"/>
        </w:rPr>
        <w:t>Cơ hội được làm việc cho các Công ty, tập đoàn lớn của Hàn Quốc tại Việc Nam sau khi tốt nghiệp.</w:t>
      </w:r>
    </w:p>
    <w:p w:rsidR="0065194B" w:rsidRPr="0065194B" w:rsidRDefault="0065194B" w:rsidP="0065194B">
      <w:pPr>
        <w:numPr>
          <w:ilvl w:val="0"/>
          <w:numId w:val="4"/>
        </w:numPr>
        <w:spacing w:before="100" w:beforeAutospacing="1" w:after="100" w:afterAutospacing="1" w:line="240" w:lineRule="auto"/>
        <w:jc w:val="both"/>
        <w:rPr>
          <w:rFonts w:ascii="Times New Roman" w:eastAsia="Times New Roman" w:hAnsi="Times New Roman" w:cs="Times New Roman"/>
          <w:sz w:val="28"/>
          <w:szCs w:val="28"/>
        </w:rPr>
      </w:pPr>
      <w:r w:rsidRPr="0065194B">
        <w:rPr>
          <w:rFonts w:ascii="Times New Roman" w:eastAsia="Times New Roman" w:hAnsi="Times New Roman" w:cs="Times New Roman"/>
          <w:sz w:val="28"/>
          <w:szCs w:val="28"/>
        </w:rPr>
        <w:t>Chương trình đào tạo bằng tiếng Hàn Quốc hoặc tiếng Anh.</w:t>
      </w:r>
    </w:p>
    <w:p w:rsidR="0065194B" w:rsidRPr="0065194B" w:rsidRDefault="0065194B" w:rsidP="0065194B">
      <w:pPr>
        <w:spacing w:after="150" w:line="240" w:lineRule="auto"/>
        <w:jc w:val="both"/>
        <w:rPr>
          <w:rFonts w:ascii="Times New Roman" w:eastAsia="Times New Roman" w:hAnsi="Times New Roman" w:cs="Times New Roman"/>
          <w:sz w:val="28"/>
          <w:szCs w:val="28"/>
        </w:rPr>
      </w:pPr>
      <w:r w:rsidRPr="0065194B">
        <w:rPr>
          <w:rFonts w:ascii="Times New Roman" w:eastAsia="Times New Roman" w:hAnsi="Times New Roman" w:cs="Times New Roman"/>
          <w:sz w:val="28"/>
          <w:szCs w:val="28"/>
        </w:rPr>
        <w:t> </w:t>
      </w:r>
      <w:r w:rsidRPr="0065194B">
        <w:rPr>
          <w:rFonts w:ascii="Times New Roman" w:eastAsia="Times New Roman" w:hAnsi="Times New Roman" w:cs="Times New Roman"/>
          <w:sz w:val="28"/>
          <w:szCs w:val="28"/>
        </w:rPr>
        <w:br/>
      </w:r>
      <w:r w:rsidRPr="0065194B">
        <w:rPr>
          <w:rFonts w:ascii="Times New Roman" w:eastAsia="Times New Roman" w:hAnsi="Times New Roman" w:cs="Times New Roman"/>
          <w:b/>
          <w:bCs/>
          <w:sz w:val="28"/>
          <w:szCs w:val="28"/>
        </w:rPr>
        <w:t xml:space="preserve">Thái </w:t>
      </w:r>
      <w:proofErr w:type="gramStart"/>
      <w:r w:rsidRPr="0065194B">
        <w:rPr>
          <w:rFonts w:ascii="Times New Roman" w:eastAsia="Times New Roman" w:hAnsi="Times New Roman" w:cs="Times New Roman"/>
          <w:b/>
          <w:bCs/>
          <w:sz w:val="28"/>
          <w:szCs w:val="28"/>
        </w:rPr>
        <w:t>Lan</w:t>
      </w:r>
      <w:proofErr w:type="gramEnd"/>
      <w:r w:rsidRPr="0065194B">
        <w:rPr>
          <w:rFonts w:ascii="Times New Roman" w:eastAsia="Times New Roman" w:hAnsi="Times New Roman" w:cs="Times New Roman"/>
          <w:sz w:val="28"/>
          <w:szCs w:val="28"/>
        </w:rPr>
        <w:br/>
        <w:t>Thái Lan hiện có 109 trường quốc tế và các trường này luôn được Chính phủ hỗ trợ trong việc nâng cao chất lượng đào tạo để thu hút được sinh viên. Cùng với một hệ thống đánh giá chất lượng của các trường quốc tế tại Thái Lan (QAP), hiện nay, nhiều trường quốc tế đã có chất lượng tốt nhất, nhì trong khu vực châu Á. Dù các trường quốc tế tại Thái Lan không được Chính phủ trợ cấp về kinh phí, nhưng hệ thống giáo dục nước này cũng đã cố gắng tập trung thay đổi, tiêu biểu là sự xuất hiện của hệ thống các trường nội trú với mô hình giống như ở Mỹ, Anh... tại Bangkok và một số vùng khác thuộc Thái Lan.</w:t>
      </w:r>
      <w:r w:rsidRPr="0065194B">
        <w:rPr>
          <w:rFonts w:ascii="Times New Roman" w:eastAsia="Times New Roman" w:hAnsi="Times New Roman" w:cs="Times New Roman"/>
          <w:sz w:val="28"/>
          <w:szCs w:val="28"/>
        </w:rPr>
        <w:br/>
        <w:t> </w:t>
      </w:r>
    </w:p>
    <w:p w:rsidR="0065194B" w:rsidRPr="0065194B" w:rsidRDefault="0065194B" w:rsidP="0065194B">
      <w:pPr>
        <w:spacing w:after="150" w:line="240" w:lineRule="auto"/>
        <w:jc w:val="both"/>
        <w:rPr>
          <w:rFonts w:ascii="Times New Roman" w:eastAsia="Times New Roman" w:hAnsi="Times New Roman" w:cs="Times New Roman"/>
          <w:sz w:val="28"/>
          <w:szCs w:val="28"/>
        </w:rPr>
      </w:pPr>
      <w:r w:rsidRPr="0065194B">
        <w:rPr>
          <w:rFonts w:ascii="Times New Roman" w:eastAsia="Times New Roman" w:hAnsi="Times New Roman" w:cs="Times New Roman"/>
          <w:sz w:val="28"/>
          <w:szCs w:val="28"/>
        </w:rPr>
        <w:lastRenderedPageBreak/>
        <w:t xml:space="preserve">Vậy tại sao Thái </w:t>
      </w:r>
      <w:proofErr w:type="gramStart"/>
      <w:r w:rsidRPr="0065194B">
        <w:rPr>
          <w:rFonts w:ascii="Times New Roman" w:eastAsia="Times New Roman" w:hAnsi="Times New Roman" w:cs="Times New Roman"/>
          <w:sz w:val="28"/>
          <w:szCs w:val="28"/>
        </w:rPr>
        <w:t>Lan</w:t>
      </w:r>
      <w:proofErr w:type="gramEnd"/>
      <w:r w:rsidRPr="0065194B">
        <w:rPr>
          <w:rFonts w:ascii="Times New Roman" w:eastAsia="Times New Roman" w:hAnsi="Times New Roman" w:cs="Times New Roman"/>
          <w:sz w:val="28"/>
          <w:szCs w:val="28"/>
        </w:rPr>
        <w:t xml:space="preserve"> là điểm đến du học mới được quan tâm như vậy?</w:t>
      </w:r>
      <w:r w:rsidRPr="0065194B">
        <w:rPr>
          <w:rFonts w:ascii="Times New Roman" w:eastAsia="Times New Roman" w:hAnsi="Times New Roman" w:cs="Times New Roman"/>
          <w:sz w:val="28"/>
          <w:szCs w:val="28"/>
        </w:rPr>
        <w:br/>
        <w:t> </w:t>
      </w:r>
      <w:r w:rsidRPr="0065194B">
        <w:rPr>
          <w:rFonts w:ascii="Times New Roman" w:eastAsia="Times New Roman" w:hAnsi="Times New Roman" w:cs="Times New Roman"/>
          <w:sz w:val="28"/>
          <w:szCs w:val="28"/>
        </w:rPr>
        <w:br/>
        <w:t xml:space="preserve">Trước tiên là hệ thống giáo dục Thái </w:t>
      </w:r>
      <w:proofErr w:type="gramStart"/>
      <w:r w:rsidRPr="0065194B">
        <w:rPr>
          <w:rFonts w:ascii="Times New Roman" w:eastAsia="Times New Roman" w:hAnsi="Times New Roman" w:cs="Times New Roman"/>
          <w:sz w:val="28"/>
          <w:szCs w:val="28"/>
        </w:rPr>
        <w:t>Lan</w:t>
      </w:r>
      <w:proofErr w:type="gramEnd"/>
      <w:r w:rsidRPr="0065194B">
        <w:rPr>
          <w:rFonts w:ascii="Times New Roman" w:eastAsia="Times New Roman" w:hAnsi="Times New Roman" w:cs="Times New Roman"/>
          <w:sz w:val="28"/>
          <w:szCs w:val="28"/>
        </w:rPr>
        <w:t xml:space="preserve"> được đầu tư rất tốt. Ở bậc Cao đẳng, đại học trở lên… có nhiều trường tư quy mô quốc tế, đồng thời nhiều trường đại học công lập cũng có các khoa quốc tế/ liên kết, giảng dạy nhiều chuyên ngành, bằng các ngôn ngữ Anh, Thái Lan, Trung Quốc… Hầu hết các trường đều có nhiều kỳ nhập học trong năm. Từ năm thứ 2 trở đi, sinh viên quốc tế tại Thái </w:t>
      </w:r>
      <w:proofErr w:type="gramStart"/>
      <w:r w:rsidRPr="0065194B">
        <w:rPr>
          <w:rFonts w:ascii="Times New Roman" w:eastAsia="Times New Roman" w:hAnsi="Times New Roman" w:cs="Times New Roman"/>
          <w:sz w:val="28"/>
          <w:szCs w:val="28"/>
        </w:rPr>
        <w:t>Lan</w:t>
      </w:r>
      <w:proofErr w:type="gramEnd"/>
      <w:r w:rsidRPr="0065194B">
        <w:rPr>
          <w:rFonts w:ascii="Times New Roman" w:eastAsia="Times New Roman" w:hAnsi="Times New Roman" w:cs="Times New Roman"/>
          <w:sz w:val="28"/>
          <w:szCs w:val="28"/>
        </w:rPr>
        <w:t xml:space="preserve"> cũng dễ dàng chuyển tiếp sang học ở các nước khác như Anh, Úc, Mỹ… theo chương trình liên kết của trường.</w:t>
      </w:r>
      <w:r w:rsidRPr="0065194B">
        <w:rPr>
          <w:rFonts w:ascii="Times New Roman" w:eastAsia="Times New Roman" w:hAnsi="Times New Roman" w:cs="Times New Roman"/>
          <w:sz w:val="28"/>
          <w:szCs w:val="28"/>
        </w:rPr>
        <w:br/>
        <w:t> </w:t>
      </w:r>
      <w:r w:rsidRPr="0065194B">
        <w:rPr>
          <w:rFonts w:ascii="Times New Roman" w:eastAsia="Times New Roman" w:hAnsi="Times New Roman" w:cs="Times New Roman"/>
          <w:sz w:val="28"/>
          <w:szCs w:val="28"/>
        </w:rPr>
        <w:br/>
        <w:t xml:space="preserve">Điểm quan trọng thứ hai là chi phí hợp lý. Trong tình hình kinh tế suy thoái này, chi phí du học được các phụ huynh, học sinh cân nhắc kỹ. Du học Thái </w:t>
      </w:r>
      <w:proofErr w:type="gramStart"/>
      <w:r w:rsidRPr="0065194B">
        <w:rPr>
          <w:rFonts w:ascii="Times New Roman" w:eastAsia="Times New Roman" w:hAnsi="Times New Roman" w:cs="Times New Roman"/>
          <w:sz w:val="28"/>
          <w:szCs w:val="28"/>
        </w:rPr>
        <w:t>Lan</w:t>
      </w:r>
      <w:proofErr w:type="gramEnd"/>
      <w:r w:rsidRPr="0065194B">
        <w:rPr>
          <w:rFonts w:ascii="Times New Roman" w:eastAsia="Times New Roman" w:hAnsi="Times New Roman" w:cs="Times New Roman"/>
          <w:sz w:val="28"/>
          <w:szCs w:val="28"/>
        </w:rPr>
        <w:t xml:space="preserve"> có mức học phí thấp hơn nhiều so với các nước Âu Mỹ hoặc một số nước châu Á khác. Bên cạnh đó, chi phí sinh hoạt và đi lại cũng thấp. Sinh viên có thể dễ dàng về thăm nhà hoặc đi du lịch các nước lân cận.</w:t>
      </w:r>
      <w:r w:rsidRPr="0065194B">
        <w:rPr>
          <w:rFonts w:ascii="Times New Roman" w:eastAsia="Times New Roman" w:hAnsi="Times New Roman" w:cs="Times New Roman"/>
          <w:sz w:val="28"/>
          <w:szCs w:val="28"/>
        </w:rPr>
        <w:br/>
        <w:t> </w:t>
      </w:r>
      <w:r w:rsidRPr="0065194B">
        <w:rPr>
          <w:rFonts w:ascii="Times New Roman" w:eastAsia="Times New Roman" w:hAnsi="Times New Roman" w:cs="Times New Roman"/>
          <w:sz w:val="28"/>
          <w:szCs w:val="28"/>
        </w:rPr>
        <w:br/>
        <w:t xml:space="preserve">Một ưu thế nữa khi chọn du học ở Thái là sinh viên không cần phải chứng minh tài chính. Chính phủ Thái Lan bắt đầu quan tâm nhiều hơn đối với du học sinh Việt Nam cũng như các nước châu Á khác, khi ngày càng nhiều doanh nghiệp Thái mở rộng đầu tư vào khu vực. Chính phủ Thái cũng tăng lượng học bổng cho du học sinh Việt Nam, góp phần đáp ứng đáng kể nhu cầu tuyển dụng nhân sự có thể nói được cả tiếng Việt, tiếng Anh và hiểu chút ít tiếng Thái cho các tập đoàn kinh tế. Sau khi tốt nghiệp, sinh viên cũng dễ dàng có cơ hội xin visa làm việc tại Thái </w:t>
      </w:r>
      <w:proofErr w:type="gramStart"/>
      <w:r w:rsidRPr="0065194B">
        <w:rPr>
          <w:rFonts w:ascii="Times New Roman" w:eastAsia="Times New Roman" w:hAnsi="Times New Roman" w:cs="Times New Roman"/>
          <w:sz w:val="28"/>
          <w:szCs w:val="28"/>
        </w:rPr>
        <w:t>theo</w:t>
      </w:r>
      <w:proofErr w:type="gramEnd"/>
      <w:r w:rsidRPr="0065194B">
        <w:rPr>
          <w:rFonts w:ascii="Times New Roman" w:eastAsia="Times New Roman" w:hAnsi="Times New Roman" w:cs="Times New Roman"/>
          <w:sz w:val="28"/>
          <w:szCs w:val="28"/>
        </w:rPr>
        <w:t xml:space="preserve"> ngành mình học. Cuối cùng, sau khi học xong ở các trường quốc tế tại Thái Lan, sinh viên có thể học sau đại học ở các nước châu Âu, Mỹ, Australia…</w:t>
      </w:r>
      <w:r w:rsidRPr="0065194B">
        <w:rPr>
          <w:rFonts w:ascii="Times New Roman" w:eastAsia="Times New Roman" w:hAnsi="Times New Roman" w:cs="Times New Roman"/>
          <w:sz w:val="28"/>
          <w:szCs w:val="28"/>
        </w:rPr>
        <w:br/>
        <w:t> </w:t>
      </w:r>
      <w:r w:rsidRPr="0065194B">
        <w:rPr>
          <w:rFonts w:ascii="Times New Roman" w:eastAsia="Times New Roman" w:hAnsi="Times New Roman" w:cs="Times New Roman"/>
          <w:sz w:val="28"/>
          <w:szCs w:val="28"/>
        </w:rPr>
        <w:br/>
      </w:r>
      <w:r w:rsidRPr="0065194B">
        <w:rPr>
          <w:rFonts w:ascii="Times New Roman" w:eastAsia="Times New Roman" w:hAnsi="Times New Roman" w:cs="Times New Roman"/>
          <w:b/>
          <w:bCs/>
          <w:sz w:val="28"/>
          <w:szCs w:val="28"/>
        </w:rPr>
        <w:t>Malaysia</w:t>
      </w:r>
      <w:r w:rsidRPr="0065194B">
        <w:rPr>
          <w:rFonts w:ascii="Times New Roman" w:eastAsia="Times New Roman" w:hAnsi="Times New Roman" w:cs="Times New Roman"/>
          <w:sz w:val="28"/>
          <w:szCs w:val="28"/>
        </w:rPr>
        <w:br/>
        <w:t>Cũng như nhiều nước đang phát triển khác ở châu Á, cùng với những thành tựu vượt bậc về phát triển kinh tế, Malaysia đang có ý thức rất rõ về vai trò quan trọng của giáo dục đại học trong bối cảnh cạnh tranh toàn cầu và hết sức quan tâm đến việc xây dựng những trường đại học đạt đẳng cấp quốc tế. Nhà nước Malaysia, giới chức chính trị và lãnh đạo các trường đại học, cũng như công chúng Malaysia hết sức quan tâm đến kết quả xếp hạng đại học và coi đó như một minh chứng nghiêm túc cho vị thế quốc tế của họ.</w:t>
      </w:r>
      <w:r w:rsidRPr="0065194B">
        <w:rPr>
          <w:rFonts w:ascii="Times New Roman" w:eastAsia="Times New Roman" w:hAnsi="Times New Roman" w:cs="Times New Roman"/>
          <w:sz w:val="28"/>
          <w:szCs w:val="28"/>
        </w:rPr>
        <w:br/>
        <w:t> </w:t>
      </w:r>
      <w:r w:rsidRPr="0065194B">
        <w:rPr>
          <w:rFonts w:ascii="Times New Roman" w:eastAsia="Times New Roman" w:hAnsi="Times New Roman" w:cs="Times New Roman"/>
          <w:sz w:val="28"/>
          <w:szCs w:val="28"/>
        </w:rPr>
        <w:br/>
        <w:t>Malaysia đã có những bước tiến vượt bậc trong giáo dục đại học trong hai thập kỷ vừa qua. Số lượng sinh viên đại học tăng nhanh như tên lửa từ những năm 90. Năm 1985, tổng số sinh viên đại học chỉ là 170.000, đến năm 1990 đã tăng lên tới 230.000 và chạm đến con số 550.000 năm 1999. Mức độ gia tăng số lượng mạnh nhất là ở khu vực đại học tư: 15.000 sinh viên năm 1985 lên đến 35.600 năm 1990 và 250.000 năm 1999. Tỉ lệ người từ 19-24 tuổi vào đại học đã tăng từ 2</w:t>
      </w:r>
      <w:proofErr w:type="gramStart"/>
      <w:r w:rsidRPr="0065194B">
        <w:rPr>
          <w:rFonts w:ascii="Times New Roman" w:eastAsia="Times New Roman" w:hAnsi="Times New Roman" w:cs="Times New Roman"/>
          <w:sz w:val="28"/>
          <w:szCs w:val="28"/>
        </w:rPr>
        <w:t>,9</w:t>
      </w:r>
      <w:proofErr w:type="gramEnd"/>
      <w:r w:rsidRPr="0065194B">
        <w:rPr>
          <w:rFonts w:ascii="Times New Roman" w:eastAsia="Times New Roman" w:hAnsi="Times New Roman" w:cs="Times New Roman"/>
          <w:sz w:val="28"/>
          <w:szCs w:val="28"/>
        </w:rPr>
        <w:t xml:space="preserve">% đến 8,2% trong hai thập kỷ qua. Chính phủ đã hỗ trợ hơn 20% ngân quỹ dành cho lĩnh vực giáo dục và đào tạo. Chính điều này đã giúp cho Malaysia </w:t>
      </w:r>
      <w:proofErr w:type="gramStart"/>
      <w:r w:rsidRPr="0065194B">
        <w:rPr>
          <w:rFonts w:ascii="Times New Roman" w:eastAsia="Times New Roman" w:hAnsi="Times New Roman" w:cs="Times New Roman"/>
          <w:sz w:val="28"/>
          <w:szCs w:val="28"/>
        </w:rPr>
        <w:t>thu</w:t>
      </w:r>
      <w:proofErr w:type="gramEnd"/>
      <w:r w:rsidRPr="0065194B">
        <w:rPr>
          <w:rFonts w:ascii="Times New Roman" w:eastAsia="Times New Roman" w:hAnsi="Times New Roman" w:cs="Times New Roman"/>
          <w:sz w:val="28"/>
          <w:szCs w:val="28"/>
        </w:rPr>
        <w:t xml:space="preserve"> hút được hơn 100.000 sinh viên Quốc tế năm 2010.</w:t>
      </w:r>
      <w:r w:rsidRPr="0065194B">
        <w:rPr>
          <w:rFonts w:ascii="Times New Roman" w:eastAsia="Times New Roman" w:hAnsi="Times New Roman" w:cs="Times New Roman"/>
          <w:sz w:val="28"/>
          <w:szCs w:val="28"/>
        </w:rPr>
        <w:br/>
      </w:r>
      <w:r w:rsidRPr="0065194B">
        <w:rPr>
          <w:rFonts w:ascii="Times New Roman" w:eastAsia="Times New Roman" w:hAnsi="Times New Roman" w:cs="Times New Roman"/>
          <w:sz w:val="28"/>
          <w:szCs w:val="28"/>
        </w:rPr>
        <w:lastRenderedPageBreak/>
        <w:t> </w:t>
      </w:r>
      <w:r w:rsidRPr="0065194B">
        <w:rPr>
          <w:rFonts w:ascii="Times New Roman" w:eastAsia="Times New Roman" w:hAnsi="Times New Roman" w:cs="Times New Roman"/>
          <w:sz w:val="28"/>
          <w:szCs w:val="28"/>
        </w:rPr>
        <w:br/>
        <w:t xml:space="preserve">Khi đã đạt được sự phát triển nhảy vọt về số lượng, trong vòng mấy năm gần đây, Malaysia đã và đang tìm kiếm sự quân bình giữa đại chúng hóa giáo dục đại học với việc </w:t>
      </w:r>
      <w:proofErr w:type="gramStart"/>
      <w:r w:rsidRPr="0065194B">
        <w:rPr>
          <w:rFonts w:ascii="Times New Roman" w:eastAsia="Times New Roman" w:hAnsi="Times New Roman" w:cs="Times New Roman"/>
          <w:sz w:val="28"/>
          <w:szCs w:val="28"/>
        </w:rPr>
        <w:t>theo</w:t>
      </w:r>
      <w:proofErr w:type="gramEnd"/>
      <w:r w:rsidRPr="0065194B">
        <w:rPr>
          <w:rFonts w:ascii="Times New Roman" w:eastAsia="Times New Roman" w:hAnsi="Times New Roman" w:cs="Times New Roman"/>
          <w:sz w:val="28"/>
          <w:szCs w:val="28"/>
        </w:rPr>
        <w:t xml:space="preserve"> đuổi sự ưu tú trong chất lượng đào tạo và học thuật. Và như thế, Cơ quan kiểm tra chất lượng Quốc gia đối với giáo dục nâng cao (LAN) cùng với Quỹ dành cho giáo dục nâng cao (PTPTN) ra đời.</w:t>
      </w:r>
      <w:r w:rsidRPr="0065194B">
        <w:rPr>
          <w:rFonts w:ascii="Times New Roman" w:eastAsia="Times New Roman" w:hAnsi="Times New Roman" w:cs="Times New Roman"/>
          <w:sz w:val="28"/>
          <w:szCs w:val="28"/>
        </w:rPr>
        <w:br/>
        <w:t> </w:t>
      </w:r>
      <w:r w:rsidRPr="0065194B">
        <w:rPr>
          <w:rFonts w:ascii="Times New Roman" w:eastAsia="Times New Roman" w:hAnsi="Times New Roman" w:cs="Times New Roman"/>
          <w:sz w:val="28"/>
          <w:szCs w:val="28"/>
        </w:rPr>
        <w:br/>
        <w:t>Hệ thống giáo dục tại Malaysia hướng tới tính thống nhất giữa các dân tộc. Thông qua giáo dục, chính phủ mong muốn xây dựng một đất nước vững mạnh, thúc đẩy xã hội, phát triển kinh tế bền vững, phát triển tính cạnh tranh toàn cầu, phát triển nguồn nhân lực và môi trường bền vững.</w:t>
      </w:r>
      <w:r w:rsidRPr="0065194B">
        <w:rPr>
          <w:rFonts w:ascii="Times New Roman" w:eastAsia="Times New Roman" w:hAnsi="Times New Roman" w:cs="Times New Roman"/>
          <w:sz w:val="28"/>
          <w:szCs w:val="28"/>
        </w:rPr>
        <w:br/>
        <w:t> </w:t>
      </w:r>
      <w:r w:rsidRPr="0065194B">
        <w:rPr>
          <w:rFonts w:ascii="Times New Roman" w:eastAsia="Times New Roman" w:hAnsi="Times New Roman" w:cs="Times New Roman"/>
          <w:sz w:val="28"/>
          <w:szCs w:val="28"/>
        </w:rPr>
        <w:br/>
      </w:r>
      <w:r w:rsidRPr="0065194B">
        <w:rPr>
          <w:rFonts w:ascii="Times New Roman" w:eastAsia="Times New Roman" w:hAnsi="Times New Roman" w:cs="Times New Roman"/>
          <w:b/>
          <w:bCs/>
          <w:sz w:val="28"/>
          <w:szCs w:val="28"/>
        </w:rPr>
        <w:t>Singapore</w:t>
      </w:r>
      <w:r w:rsidRPr="0065194B">
        <w:rPr>
          <w:rFonts w:ascii="Times New Roman" w:eastAsia="Times New Roman" w:hAnsi="Times New Roman" w:cs="Times New Roman"/>
          <w:sz w:val="28"/>
          <w:szCs w:val="28"/>
        </w:rPr>
        <w:br/>
        <w:t>Singapore có 2 trường đại học công lập lọt vào top 100 trường đại học tốt nhất trên thế giới là Trường đại học Quốc gia Singapore xếp thứ 12 và Trường đại học Công nghệ Nanyang xếp thứ 61. Để vào được bảng top này không phải chỉ một vài năm mà là nỗ lực của một quá trình lâu dài. Phát triển giáo dục là một chiến lược mang tính dài hạn, mà để đạt được chất lượng toàn cầu có khi mất cả trăm năm. Một trường đại học được cả thế giới công nhận về “tính chuẩn” rõ ràng phải hội đủ các yếu tố như chất lượng giáo viên, hệ thống cơ sở vật chất, ngành học phù hợp nhu cầu xã hội, sinh viên tốt nghiệp có khả năng làm việc tốt ở các công ty.</w:t>
      </w:r>
      <w:r w:rsidRPr="0065194B">
        <w:rPr>
          <w:rFonts w:ascii="Times New Roman" w:eastAsia="Times New Roman" w:hAnsi="Times New Roman" w:cs="Times New Roman"/>
          <w:sz w:val="28"/>
          <w:szCs w:val="28"/>
        </w:rPr>
        <w:br/>
        <w:t> </w:t>
      </w:r>
      <w:r w:rsidRPr="0065194B">
        <w:rPr>
          <w:rFonts w:ascii="Times New Roman" w:eastAsia="Times New Roman" w:hAnsi="Times New Roman" w:cs="Times New Roman"/>
          <w:sz w:val="28"/>
          <w:szCs w:val="28"/>
        </w:rPr>
        <w:br/>
        <w:t>Ở mỗi giai đoạn, Singapore có một chiến lược phát triển giáo dục nhất định, nhưng giai đoạn nào thì cũng bám lấy tiêu chí nhu cầu của xã hội đối với đào tạo. Xã hội đang cần người làm công việc gì thì trường học đào tạo ngành nghề đó. Đáp ứng đúng nhu cầu của thị trường thì trường đó cũng sẽ tạo được thế mạnh cũng như thương hiệu cho riêng mình.</w:t>
      </w:r>
      <w:r w:rsidRPr="0065194B">
        <w:rPr>
          <w:rFonts w:ascii="Times New Roman" w:eastAsia="Times New Roman" w:hAnsi="Times New Roman" w:cs="Times New Roman"/>
          <w:sz w:val="28"/>
          <w:szCs w:val="28"/>
        </w:rPr>
        <w:br/>
        <w:t> </w:t>
      </w:r>
      <w:r w:rsidRPr="0065194B">
        <w:rPr>
          <w:rFonts w:ascii="Times New Roman" w:eastAsia="Times New Roman" w:hAnsi="Times New Roman" w:cs="Times New Roman"/>
          <w:sz w:val="28"/>
          <w:szCs w:val="28"/>
        </w:rPr>
        <w:br/>
        <w:t xml:space="preserve">Tại Singapore, sự đa dạng của khối trường tư thục với chương trình đào tạo phong phú đã làm cho bức tranh đào tạo của quốc gia thêm đa dạng. Hiện có khoảng hơn 300 trường tư thục chuyên ngành thương mại, công nghệ thông tin, nghệ thuật và ngôn ngữ ở Singapore. Số trường tư thục này cung cấp các khoá học đáp ứng </w:t>
      </w:r>
      <w:proofErr w:type="gramStart"/>
      <w:r w:rsidRPr="0065194B">
        <w:rPr>
          <w:rFonts w:ascii="Times New Roman" w:eastAsia="Times New Roman" w:hAnsi="Times New Roman" w:cs="Times New Roman"/>
          <w:sz w:val="28"/>
          <w:szCs w:val="28"/>
        </w:rPr>
        <w:t>theo</w:t>
      </w:r>
      <w:proofErr w:type="gramEnd"/>
      <w:r w:rsidRPr="0065194B">
        <w:rPr>
          <w:rFonts w:ascii="Times New Roman" w:eastAsia="Times New Roman" w:hAnsi="Times New Roman" w:cs="Times New Roman"/>
          <w:sz w:val="28"/>
          <w:szCs w:val="28"/>
        </w:rPr>
        <w:t xml:space="preserve"> nhu cầu của đông đảo học sinh trong nước và quốc tế.</w:t>
      </w:r>
      <w:r w:rsidRPr="0065194B">
        <w:rPr>
          <w:rFonts w:ascii="Times New Roman" w:eastAsia="Times New Roman" w:hAnsi="Times New Roman" w:cs="Times New Roman"/>
          <w:sz w:val="28"/>
          <w:szCs w:val="28"/>
        </w:rPr>
        <w:br/>
        <w:t> </w:t>
      </w:r>
      <w:r w:rsidRPr="0065194B">
        <w:rPr>
          <w:rFonts w:ascii="Times New Roman" w:eastAsia="Times New Roman" w:hAnsi="Times New Roman" w:cs="Times New Roman"/>
          <w:sz w:val="28"/>
          <w:szCs w:val="28"/>
        </w:rPr>
        <w:br/>
        <w:t>Các trường tư thục có nhiều khoá học lấy chứng chỉ, bằng cao đẳng, cử nhân, và bằng sau đại học. Thông qua việc liên kết với các trường nổi tiếng trên thế giới từ Mỹ, Anh, Úc v.v</w:t>
      </w:r>
      <w:proofErr w:type="gramStart"/>
      <w:r w:rsidRPr="0065194B">
        <w:rPr>
          <w:rFonts w:ascii="Times New Roman" w:eastAsia="Times New Roman" w:hAnsi="Times New Roman" w:cs="Times New Roman"/>
          <w:sz w:val="28"/>
          <w:szCs w:val="28"/>
        </w:rPr>
        <w:t>..</w:t>
      </w:r>
      <w:proofErr w:type="gramEnd"/>
      <w:r w:rsidRPr="0065194B">
        <w:rPr>
          <w:rFonts w:ascii="Times New Roman" w:eastAsia="Times New Roman" w:hAnsi="Times New Roman" w:cs="Times New Roman"/>
          <w:sz w:val="28"/>
          <w:szCs w:val="28"/>
        </w:rPr>
        <w:t xml:space="preserve"> </w:t>
      </w:r>
      <w:proofErr w:type="gramStart"/>
      <w:r w:rsidRPr="0065194B">
        <w:rPr>
          <w:rFonts w:ascii="Times New Roman" w:eastAsia="Times New Roman" w:hAnsi="Times New Roman" w:cs="Times New Roman"/>
          <w:sz w:val="28"/>
          <w:szCs w:val="28"/>
        </w:rPr>
        <w:t>các</w:t>
      </w:r>
      <w:proofErr w:type="gramEnd"/>
      <w:r w:rsidRPr="0065194B">
        <w:rPr>
          <w:rFonts w:ascii="Times New Roman" w:eastAsia="Times New Roman" w:hAnsi="Times New Roman" w:cs="Times New Roman"/>
          <w:sz w:val="28"/>
          <w:szCs w:val="28"/>
        </w:rPr>
        <w:t xml:space="preserve"> trường tư thục đã mang đến cho học sinh các cơ hội lấy các chứng chỉ và văn bằng quốc tế trong môi trường học với mức chi phí phải chăng.</w:t>
      </w:r>
      <w:r w:rsidRPr="0065194B">
        <w:rPr>
          <w:rFonts w:ascii="Times New Roman" w:eastAsia="Times New Roman" w:hAnsi="Times New Roman" w:cs="Times New Roman"/>
          <w:sz w:val="28"/>
          <w:szCs w:val="28"/>
        </w:rPr>
        <w:br/>
        <w:t> </w:t>
      </w:r>
      <w:r w:rsidRPr="0065194B">
        <w:rPr>
          <w:rFonts w:ascii="Times New Roman" w:eastAsia="Times New Roman" w:hAnsi="Times New Roman" w:cs="Times New Roman"/>
          <w:sz w:val="28"/>
          <w:szCs w:val="28"/>
        </w:rPr>
        <w:br/>
        <w:t>Mỗi trường đại học của Singapore, dù trường công hay trường tư, luôn có một trung tâm tư vấn việc làm và giúp đỡ sinh viên thực tập tại các công ty. Bản thân các trường đại học có sự gắn bó chặt chẽ với các doanh nghiệp, công ty liên quan đến ngành nghề đào tạo. Bên cạnh đó các trường thường xuyên có các hội thảo về việc làm để sinh viên tiếp cận dễ dàng hơn.</w:t>
      </w:r>
      <w:r w:rsidRPr="0065194B">
        <w:rPr>
          <w:rFonts w:ascii="Times New Roman" w:eastAsia="Times New Roman" w:hAnsi="Times New Roman" w:cs="Times New Roman"/>
          <w:sz w:val="28"/>
          <w:szCs w:val="28"/>
        </w:rPr>
        <w:br/>
      </w:r>
      <w:r w:rsidRPr="0065194B">
        <w:rPr>
          <w:rFonts w:ascii="Times New Roman" w:eastAsia="Times New Roman" w:hAnsi="Times New Roman" w:cs="Times New Roman"/>
          <w:sz w:val="28"/>
          <w:szCs w:val="28"/>
        </w:rPr>
        <w:lastRenderedPageBreak/>
        <w:t> </w:t>
      </w:r>
      <w:r w:rsidRPr="0065194B">
        <w:rPr>
          <w:rFonts w:ascii="Times New Roman" w:eastAsia="Times New Roman" w:hAnsi="Times New Roman" w:cs="Times New Roman"/>
          <w:sz w:val="28"/>
          <w:szCs w:val="28"/>
        </w:rPr>
        <w:br/>
      </w:r>
      <w:r w:rsidRPr="0065194B">
        <w:rPr>
          <w:rFonts w:ascii="Times New Roman" w:eastAsia="Times New Roman" w:hAnsi="Times New Roman" w:cs="Times New Roman"/>
          <w:b/>
          <w:bCs/>
          <w:sz w:val="28"/>
          <w:szCs w:val="28"/>
        </w:rPr>
        <w:t>Trung Quốc</w:t>
      </w:r>
      <w:r w:rsidRPr="0065194B">
        <w:rPr>
          <w:rFonts w:ascii="Times New Roman" w:eastAsia="Times New Roman" w:hAnsi="Times New Roman" w:cs="Times New Roman"/>
          <w:sz w:val="28"/>
          <w:szCs w:val="28"/>
        </w:rPr>
        <w:br/>
        <w:t>Theo thống kê của Bộ Giáo dục Trung Quốc, ngày càng có nhiều sinh viên nước ngoài đến đây học tập. Năm 2011, tại Trung Quốc có tới gần 300.000 du học sinh nước ngoài. Việc tăng số lượng sinh viên nước ngoài bằng cách cung cấp nhiều học bổng, phát triển cơ sở vật chất, là một chiến lược có chủ đích của chính phủ, nhằm thúc đẩy sự hiểu biết về văn hóa, ngôn ngữ của Trung Quốc trên toàn cầu, và mở rộng "sức mạnh mềm" của Bắc Kinh.</w:t>
      </w:r>
      <w:r w:rsidRPr="0065194B">
        <w:rPr>
          <w:rFonts w:ascii="Times New Roman" w:eastAsia="Times New Roman" w:hAnsi="Times New Roman" w:cs="Times New Roman"/>
          <w:sz w:val="28"/>
          <w:szCs w:val="28"/>
        </w:rPr>
        <w:br/>
        <w:t> </w:t>
      </w:r>
      <w:r w:rsidRPr="0065194B">
        <w:rPr>
          <w:rFonts w:ascii="Times New Roman" w:eastAsia="Times New Roman" w:hAnsi="Times New Roman" w:cs="Times New Roman"/>
          <w:sz w:val="28"/>
          <w:szCs w:val="28"/>
        </w:rPr>
        <w:br/>
        <w:t>Trong hơn 50 năm qua, Chính phủ Trung Quốc vẫn tiếp tục phát huy truyền thống chú trọng phát triển giáo dục từ ngàn xưa. Mỗi năm, ngân sách tài chính được cấp cho ngành giáo dục chiếm đến gần 14% tổng chi tài chính nhà nước, tương đương gần 3% GDP.</w:t>
      </w:r>
      <w:r w:rsidRPr="0065194B">
        <w:rPr>
          <w:rFonts w:ascii="Times New Roman" w:eastAsia="Times New Roman" w:hAnsi="Times New Roman" w:cs="Times New Roman"/>
          <w:sz w:val="28"/>
          <w:szCs w:val="28"/>
        </w:rPr>
        <w:br/>
        <w:t> </w:t>
      </w:r>
      <w:r w:rsidRPr="0065194B">
        <w:rPr>
          <w:rFonts w:ascii="Times New Roman" w:eastAsia="Times New Roman" w:hAnsi="Times New Roman" w:cs="Times New Roman"/>
          <w:sz w:val="28"/>
          <w:szCs w:val="28"/>
        </w:rPr>
        <w:br/>
        <w:t>Hiện nay, kế hoạch 5 năm của Trung Quốc trong lĩnh vực giáo dục với mục đích nâng cao chất lượng tại các viện nghiên cứu, các đại học trong cả nước, để thu hút được khoảng 500.000 sinh viên quốc tế vào năm 2020. Để phục vụ cho mục tiêu này, Trung Quốc đang nhanh chóng mở rộng việc dạy và học tiếng Quan Thoại và tiếng Anh. Chính phủ Trung Quốc cũng đã lên kế hoạch tài trợ 50.000 học bổng cho sinh viên nước ngoài vào năm 2015.</w:t>
      </w:r>
      <w:r w:rsidRPr="0065194B">
        <w:rPr>
          <w:rFonts w:ascii="Times New Roman" w:eastAsia="Times New Roman" w:hAnsi="Times New Roman" w:cs="Times New Roman"/>
          <w:sz w:val="28"/>
          <w:szCs w:val="28"/>
        </w:rPr>
        <w:br/>
        <w:t> Hiện nay, Hàn Quốc là nước có nhiều sinh viên theo học tại Trung Quốc nhất, với hơn 60.000 người, tiếp đến là Mỹ, Nhật Bản, Nga, Indonesia và Ấn Độ. Châu Âu cũng có gần 50.000 sinh viên học tại Trung Quốc, dẫn đầu là Pháp với hơn 7.500 sinh viên và Đức với khoảng 5.400 người.</w:t>
      </w:r>
      <w:r w:rsidRPr="0065194B">
        <w:rPr>
          <w:rFonts w:ascii="Times New Roman" w:eastAsia="Times New Roman" w:hAnsi="Times New Roman" w:cs="Times New Roman"/>
          <w:sz w:val="28"/>
          <w:szCs w:val="28"/>
        </w:rPr>
        <w:br/>
        <w:t> </w:t>
      </w:r>
      <w:r w:rsidRPr="0065194B">
        <w:rPr>
          <w:rFonts w:ascii="Times New Roman" w:eastAsia="Times New Roman" w:hAnsi="Times New Roman" w:cs="Times New Roman"/>
          <w:sz w:val="28"/>
          <w:szCs w:val="28"/>
        </w:rPr>
        <w:br/>
        <w:t>Trung Quốc từ lâu được biết đến là một trong những nước có nền văn hoá đồ sộ và lâu đời nhất thế giới. Giờ đây, Trung Quốc lại được nhiều người biết đến như một nền kinh tế và kỹ thuật trên đà phát triển mạnh mẽ và một nền giáo dục và đào tạo chất lượng cao và thực sự thiết thực với tình hình phát triển kinh tế và xã hội của Việt Nam. Do đó, ngày càng nhiều học sinh – sinh viên Việt Nam đến du học tại Trung Quốc...</w:t>
      </w:r>
      <w:r w:rsidRPr="0065194B">
        <w:rPr>
          <w:rFonts w:ascii="Times New Roman" w:eastAsia="Times New Roman" w:hAnsi="Times New Roman" w:cs="Times New Roman"/>
          <w:sz w:val="28"/>
          <w:szCs w:val="28"/>
        </w:rPr>
        <w:br/>
        <w:t> </w:t>
      </w:r>
      <w:r w:rsidRPr="0065194B">
        <w:rPr>
          <w:rFonts w:ascii="Times New Roman" w:eastAsia="Times New Roman" w:hAnsi="Times New Roman" w:cs="Times New Roman"/>
          <w:sz w:val="28"/>
          <w:szCs w:val="28"/>
        </w:rPr>
        <w:br/>
      </w:r>
      <w:r w:rsidRPr="0065194B">
        <w:rPr>
          <w:rFonts w:ascii="Times New Roman" w:eastAsia="Times New Roman" w:hAnsi="Times New Roman" w:cs="Times New Roman"/>
          <w:b/>
          <w:bCs/>
          <w:sz w:val="28"/>
          <w:szCs w:val="28"/>
        </w:rPr>
        <w:t xml:space="preserve">Hiện nay, nền giáo dục châu Á đang không ngừng tiếp </w:t>
      </w:r>
      <w:proofErr w:type="gramStart"/>
      <w:r w:rsidRPr="0065194B">
        <w:rPr>
          <w:rFonts w:ascii="Times New Roman" w:eastAsia="Times New Roman" w:hAnsi="Times New Roman" w:cs="Times New Roman"/>
          <w:b/>
          <w:bCs/>
          <w:sz w:val="28"/>
          <w:szCs w:val="28"/>
        </w:rPr>
        <w:t>thu</w:t>
      </w:r>
      <w:proofErr w:type="gramEnd"/>
      <w:r w:rsidRPr="0065194B">
        <w:rPr>
          <w:rFonts w:ascii="Times New Roman" w:eastAsia="Times New Roman" w:hAnsi="Times New Roman" w:cs="Times New Roman"/>
          <w:b/>
          <w:bCs/>
          <w:sz w:val="28"/>
          <w:szCs w:val="28"/>
        </w:rPr>
        <w:t xml:space="preserve"> những thành tựu của những nền giáo dục danh tiếng trên thế giới. Việc làm này chắc chắn sẽ đem lại nhiều sự thay đổi tích cực, giải quyết những khúc mắc còn tồn đọng hiện tại, hướng tới một hệ thống giáo dục phát triển vững mạnh của châu Á trong tương lai.</w:t>
      </w:r>
      <w:r w:rsidRPr="0065194B">
        <w:rPr>
          <w:rFonts w:ascii="Times New Roman" w:eastAsia="Times New Roman" w:hAnsi="Times New Roman" w:cs="Times New Roman"/>
          <w:sz w:val="28"/>
          <w:szCs w:val="28"/>
        </w:rPr>
        <w:br/>
        <w:t> </w:t>
      </w:r>
      <w:r w:rsidRPr="0065194B">
        <w:rPr>
          <w:rFonts w:ascii="Times New Roman" w:eastAsia="Times New Roman" w:hAnsi="Times New Roman" w:cs="Times New Roman"/>
          <w:sz w:val="28"/>
          <w:szCs w:val="28"/>
        </w:rPr>
        <w:br/>
      </w:r>
      <w:r w:rsidRPr="0065194B">
        <w:rPr>
          <w:rFonts w:ascii="Times New Roman" w:eastAsia="Times New Roman" w:hAnsi="Times New Roman" w:cs="Times New Roman"/>
          <w:b/>
          <w:bCs/>
          <w:sz w:val="28"/>
          <w:szCs w:val="28"/>
        </w:rPr>
        <w:t>                                                                                           Sưu tầm và biên soạn</w:t>
      </w:r>
    </w:p>
    <w:p w:rsidR="00FB00B9" w:rsidRDefault="0065194B" w:rsidP="0065194B">
      <w:pPr>
        <w:jc w:val="both"/>
        <w:rPr>
          <w:rFonts w:ascii="Times New Roman" w:hAnsi="Times New Roman" w:cs="Times New Roman"/>
          <w:sz w:val="28"/>
          <w:szCs w:val="28"/>
        </w:rPr>
      </w:pPr>
      <w:r>
        <w:rPr>
          <w:rFonts w:ascii="Times New Roman" w:hAnsi="Times New Roman" w:cs="Times New Roman"/>
          <w:sz w:val="28"/>
          <w:szCs w:val="28"/>
        </w:rPr>
        <w:t>…………………………………………………………………………………</w:t>
      </w:r>
    </w:p>
    <w:p w:rsidR="00D415A7" w:rsidRPr="00D415A7" w:rsidRDefault="00D415A7" w:rsidP="00D415A7">
      <w:pPr>
        <w:pStyle w:val="Heading3"/>
        <w:spacing w:before="0"/>
        <w:jc w:val="center"/>
        <w:textAlignment w:val="baseline"/>
        <w:rPr>
          <w:rFonts w:ascii="Helvetica" w:hAnsi="Helvetica"/>
          <w:sz w:val="36"/>
          <w:szCs w:val="36"/>
        </w:rPr>
      </w:pPr>
      <w:hyperlink r:id="rId17" w:history="1">
        <w:r>
          <w:rPr>
            <w:rFonts w:ascii="Helvetica" w:hAnsi="Helvetica"/>
            <w:color w:val="303030"/>
            <w:sz w:val="36"/>
            <w:szCs w:val="36"/>
            <w:bdr w:val="none" w:sz="0" w:space="0" w:color="auto" w:frame="1"/>
          </w:rPr>
          <w:br/>
        </w:r>
        <w:r w:rsidRPr="00D415A7">
          <w:rPr>
            <w:rStyle w:val="Hyperlink"/>
            <w:rFonts w:ascii="Helvetica" w:hAnsi="Helvetica"/>
            <w:color w:val="303030"/>
            <w:sz w:val="36"/>
            <w:szCs w:val="36"/>
            <w:u w:val="none"/>
            <w:bdr w:val="none" w:sz="0" w:space="0" w:color="auto" w:frame="1"/>
          </w:rPr>
          <w:t>Thế kỷ của giáo dục đại học Châu Á?</w:t>
        </w:r>
      </w:hyperlink>
    </w:p>
    <w:p w:rsidR="00D415A7" w:rsidRPr="00D415A7" w:rsidRDefault="00D415A7" w:rsidP="00D415A7">
      <w:pPr>
        <w:pStyle w:val="NormalWeb"/>
        <w:shd w:val="clear" w:color="auto" w:fill="FFFFFF"/>
        <w:spacing w:before="0" w:beforeAutospacing="0" w:after="0" w:afterAutospacing="0" w:line="375" w:lineRule="atLeast"/>
        <w:jc w:val="both"/>
        <w:textAlignment w:val="baseline"/>
        <w:rPr>
          <w:color w:val="333333"/>
          <w:sz w:val="28"/>
          <w:szCs w:val="28"/>
        </w:rPr>
      </w:pPr>
      <w:r w:rsidRPr="00D415A7">
        <w:rPr>
          <w:rStyle w:val="Emphasis"/>
          <w:color w:val="333333"/>
          <w:sz w:val="28"/>
          <w:szCs w:val="28"/>
          <w:bdr w:val="none" w:sz="0" w:space="0" w:color="auto" w:frame="1"/>
        </w:rPr>
        <w:t>Tác giả:</w:t>
      </w:r>
      <w:r w:rsidRPr="00D415A7">
        <w:rPr>
          <w:color w:val="333333"/>
          <w:sz w:val="28"/>
          <w:szCs w:val="28"/>
        </w:rPr>
        <w:t> </w:t>
      </w:r>
      <w:r w:rsidRPr="00D415A7">
        <w:rPr>
          <w:rStyle w:val="Strong"/>
          <w:color w:val="333333"/>
          <w:sz w:val="28"/>
          <w:szCs w:val="28"/>
          <w:bdr w:val="none" w:sz="0" w:space="0" w:color="auto" w:frame="1"/>
        </w:rPr>
        <w:t xml:space="preserve">Philip G. </w:t>
      </w:r>
      <w:proofErr w:type="gramStart"/>
      <w:r w:rsidRPr="00D415A7">
        <w:rPr>
          <w:rStyle w:val="Strong"/>
          <w:color w:val="333333"/>
          <w:sz w:val="28"/>
          <w:szCs w:val="28"/>
          <w:bdr w:val="none" w:sz="0" w:space="0" w:color="auto" w:frame="1"/>
        </w:rPr>
        <w:t>Altbach</w:t>
      </w:r>
      <w:proofErr w:type="gramEnd"/>
      <w:r w:rsidRPr="00D415A7">
        <w:rPr>
          <w:color w:val="333333"/>
          <w:sz w:val="28"/>
          <w:szCs w:val="28"/>
        </w:rPr>
        <w:fldChar w:fldCharType="begin"/>
      </w:r>
      <w:r w:rsidRPr="00D415A7">
        <w:rPr>
          <w:color w:val="333333"/>
          <w:sz w:val="28"/>
          <w:szCs w:val="28"/>
        </w:rPr>
        <w:instrText xml:space="preserve"> HYPERLINK "https://www.lypham.net/?p=1676" \l "_ftn1" </w:instrText>
      </w:r>
      <w:r w:rsidRPr="00D415A7">
        <w:rPr>
          <w:color w:val="333333"/>
          <w:sz w:val="28"/>
          <w:szCs w:val="28"/>
        </w:rPr>
        <w:fldChar w:fldCharType="separate"/>
      </w:r>
      <w:r w:rsidRPr="00D415A7">
        <w:rPr>
          <w:rStyle w:val="Hyperlink"/>
          <w:color w:val="A67C52"/>
          <w:sz w:val="28"/>
          <w:szCs w:val="28"/>
          <w:bdr w:val="none" w:sz="0" w:space="0" w:color="auto" w:frame="1"/>
        </w:rPr>
        <w:t>[1]</w:t>
      </w:r>
      <w:r w:rsidRPr="00D415A7">
        <w:rPr>
          <w:color w:val="A67C52"/>
          <w:sz w:val="28"/>
          <w:szCs w:val="28"/>
          <w:bdr w:val="none" w:sz="0" w:space="0" w:color="auto" w:frame="1"/>
        </w:rPr>
        <w:br/>
      </w:r>
      <w:r w:rsidRPr="00D415A7">
        <w:rPr>
          <w:color w:val="333333"/>
          <w:sz w:val="28"/>
          <w:szCs w:val="28"/>
        </w:rPr>
        <w:fldChar w:fldCharType="end"/>
      </w:r>
      <w:r w:rsidRPr="00D415A7">
        <w:rPr>
          <w:rStyle w:val="Emphasis"/>
          <w:color w:val="333333"/>
          <w:sz w:val="28"/>
          <w:szCs w:val="28"/>
          <w:bdr w:val="none" w:sz="0" w:space="0" w:color="auto" w:frame="1"/>
        </w:rPr>
        <w:t>Người dịch:</w:t>
      </w:r>
      <w:r w:rsidRPr="00D415A7">
        <w:rPr>
          <w:color w:val="333333"/>
          <w:sz w:val="28"/>
          <w:szCs w:val="28"/>
        </w:rPr>
        <w:t> </w:t>
      </w:r>
      <w:r w:rsidRPr="00D415A7">
        <w:rPr>
          <w:rStyle w:val="Strong"/>
          <w:color w:val="333333"/>
          <w:sz w:val="28"/>
          <w:szCs w:val="28"/>
          <w:bdr w:val="none" w:sz="0" w:space="0" w:color="auto" w:frame="1"/>
        </w:rPr>
        <w:t>Phạm Thị Ly</w:t>
      </w:r>
      <w:r w:rsidRPr="00D415A7">
        <w:rPr>
          <w:color w:val="333333"/>
          <w:sz w:val="28"/>
          <w:szCs w:val="28"/>
        </w:rPr>
        <w:t> (2010)</w:t>
      </w:r>
    </w:p>
    <w:p w:rsidR="00D415A7" w:rsidRPr="00D415A7" w:rsidRDefault="00D415A7" w:rsidP="00D415A7">
      <w:pPr>
        <w:pStyle w:val="NormalWeb"/>
        <w:shd w:val="clear" w:color="auto" w:fill="FFFFFF"/>
        <w:spacing w:before="0" w:beforeAutospacing="0" w:after="396" w:afterAutospacing="0" w:line="375" w:lineRule="atLeast"/>
        <w:jc w:val="both"/>
        <w:textAlignment w:val="baseline"/>
        <w:rPr>
          <w:color w:val="333333"/>
          <w:sz w:val="28"/>
          <w:szCs w:val="28"/>
        </w:rPr>
      </w:pPr>
      <w:r w:rsidRPr="00D415A7">
        <w:rPr>
          <w:color w:val="333333"/>
          <w:sz w:val="28"/>
          <w:szCs w:val="28"/>
        </w:rPr>
        <w:t xml:space="preserve">Kết quả xếp hạng đại học năm 2009 cho thấy mức độ gia tăng rất khiêm tốn trong con số những trường đại học châu Á lọt vào danh sách 100 trường hàng đầu—trong Bảng Xếp hạng Đại học Thượng Hải, con số này từ 5 lên 6, và trong Bảng Xếp hạng của Thời báo Times, là từ 14 lên 16. Các nhà bình luận lập tức liên hệ tới sự trỗi dậy về mặt khoa học và đào tạo ở châu Á và đồng thời là sự </w:t>
      </w:r>
      <w:proofErr w:type="gramStart"/>
      <w:r w:rsidRPr="00D415A7">
        <w:rPr>
          <w:color w:val="333333"/>
          <w:sz w:val="28"/>
          <w:szCs w:val="28"/>
        </w:rPr>
        <w:t>sa</w:t>
      </w:r>
      <w:proofErr w:type="gramEnd"/>
      <w:r w:rsidRPr="00D415A7">
        <w:rPr>
          <w:color w:val="333333"/>
          <w:sz w:val="28"/>
          <w:szCs w:val="28"/>
        </w:rPr>
        <w:t xml:space="preserve"> sút của phương Tây. Tuy nhiên, về cơ bản, sự trác việt trong học thuật, năng suất nghiên cứu khoa học và thanh danh, những thứ mà các hệ thống xếp hạng cố nắm bắt và phản ánh, không phải là một “trò chơi có tổng bằng không” (zero-sum game), nghĩa là hễ bên này thắng thì bên kia thua, bên này được thì bên kia mất. Sự cải thiện chất lượng của đại học ở một nơi nào đó trên thế giới không có nghĩa là các đại học ở nơi khác nhất thiết phải suy sụp. Hơn nữa, sự thay đổi ở châu Á hoàn toàn không mang tính chất kịch tính. Thật là một điều tốt khi các trường đại học bên ngoài các khu vực quyền lực truyền thống của Bắc Mỹ hay Châu Âu có thể nâng cao chất lượng và giành được sự công nhận ngày càng tăng cho thành quả của họ.</w:t>
      </w:r>
    </w:p>
    <w:p w:rsidR="00D415A7" w:rsidRPr="00D415A7" w:rsidRDefault="00D415A7" w:rsidP="00D415A7">
      <w:pPr>
        <w:pStyle w:val="NormalWeb"/>
        <w:shd w:val="clear" w:color="auto" w:fill="FFFFFF"/>
        <w:spacing w:before="0" w:beforeAutospacing="0" w:after="396" w:afterAutospacing="0" w:line="375" w:lineRule="atLeast"/>
        <w:jc w:val="both"/>
        <w:textAlignment w:val="baseline"/>
        <w:rPr>
          <w:color w:val="333333"/>
          <w:sz w:val="28"/>
          <w:szCs w:val="28"/>
        </w:rPr>
      </w:pPr>
      <w:r w:rsidRPr="00D415A7">
        <w:rPr>
          <w:color w:val="333333"/>
          <w:sz w:val="28"/>
          <w:szCs w:val="28"/>
        </w:rPr>
        <w:t>Tuy nhiên, việc xem xét sự phát triển trong khoa học và đào tạo của châu Á cũng sẽ rất có ích vì khu vực này là nơi có những nền kinh tế đang phát triển nhanh nhất thế giới; một số nước châu Á đã và đang nhấn mạnh trọng tâm của họ là vừa mở rộng vừa cải thiện chất lượng của giáo dục đại học. Tuy gần như không thể nêu lên những nhận định khái quát hóa về một khu vực rộng lớn và đa dạng như thế, chúng ta vẫn có thể nêu lên một vài thực tế có ý nghĩa đối với phần lớn khu vực này.</w:t>
      </w:r>
    </w:p>
    <w:p w:rsidR="00D415A7" w:rsidRPr="00D415A7" w:rsidRDefault="00D415A7" w:rsidP="00D415A7">
      <w:pPr>
        <w:pStyle w:val="NormalWeb"/>
        <w:shd w:val="clear" w:color="auto" w:fill="FFFFFF"/>
        <w:spacing w:before="0" w:beforeAutospacing="0" w:after="396" w:afterAutospacing="0" w:line="375" w:lineRule="atLeast"/>
        <w:jc w:val="both"/>
        <w:textAlignment w:val="baseline"/>
        <w:rPr>
          <w:color w:val="333333"/>
          <w:sz w:val="28"/>
          <w:szCs w:val="28"/>
        </w:rPr>
      </w:pPr>
      <w:r w:rsidRPr="00D415A7">
        <w:rPr>
          <w:color w:val="333333"/>
          <w:sz w:val="28"/>
          <w:szCs w:val="28"/>
        </w:rPr>
        <w:t xml:space="preserve">Châu Á là mảnh đất của đa số các trường đại học tư trên thế giới, và thành phần tư nhân này vẫn đang tiếp tục mở rộng trong vùng. Trừ vài ngoại lệ, khu vực tư này nằm dưới đáy của hệ thống thứ bậc uy tín. Nói </w:t>
      </w:r>
      <w:proofErr w:type="gramStart"/>
      <w:r w:rsidRPr="00D415A7">
        <w:rPr>
          <w:color w:val="333333"/>
          <w:sz w:val="28"/>
          <w:szCs w:val="28"/>
        </w:rPr>
        <w:t>theo</w:t>
      </w:r>
      <w:proofErr w:type="gramEnd"/>
      <w:r w:rsidRPr="00D415A7">
        <w:rPr>
          <w:color w:val="333333"/>
          <w:sz w:val="28"/>
          <w:szCs w:val="28"/>
        </w:rPr>
        <w:t xml:space="preserve"> cách các nhà kinh tế học, các trường tư “đáp ứng nhu cầu” và đem lại cơ hội vào đại học cho nhiều người, nhưng nói chung không phải với chất lượng cao. Khu vực tư nhân không đóng góp nhiều vào việc nâng cao chất lượng của giáo dục đại học châu Á.</w:t>
      </w:r>
    </w:p>
    <w:p w:rsidR="00D415A7" w:rsidRPr="00D415A7" w:rsidRDefault="00D415A7" w:rsidP="00D415A7">
      <w:pPr>
        <w:pStyle w:val="NormalWeb"/>
        <w:shd w:val="clear" w:color="auto" w:fill="FFFFFF"/>
        <w:spacing w:before="0" w:beforeAutospacing="0" w:after="396" w:afterAutospacing="0" w:line="375" w:lineRule="atLeast"/>
        <w:jc w:val="both"/>
        <w:textAlignment w:val="baseline"/>
        <w:rPr>
          <w:color w:val="333333"/>
          <w:sz w:val="28"/>
          <w:szCs w:val="28"/>
        </w:rPr>
      </w:pPr>
      <w:r w:rsidRPr="00D415A7">
        <w:rPr>
          <w:color w:val="333333"/>
          <w:sz w:val="28"/>
          <w:szCs w:val="28"/>
        </w:rPr>
        <w:t xml:space="preserve">Châu Á có một khu vực có chất lượng cao đặc biệt. Nhiều trường đại học Nhật Bản được xếp hạng rất cao. Singapore và Hong Kong có một hệ thống đào tạo xuất sắc. Có những trường đại học xuất sắc ở Hàn Quốc và Đài Loan. Khoảng mươi trường hàng đầu của Trung Quốc đang tiến về vị trí “đẳng cấp quốc tế”. Các Viện Khoa học </w:t>
      </w:r>
      <w:r w:rsidRPr="00D415A7">
        <w:rPr>
          <w:color w:val="333333"/>
          <w:sz w:val="28"/>
          <w:szCs w:val="28"/>
        </w:rPr>
        <w:lastRenderedPageBreak/>
        <w:t xml:space="preserve">Công nghệ của Ấn Độ, dù không phải là những trường đại học </w:t>
      </w:r>
      <w:proofErr w:type="gramStart"/>
      <w:r w:rsidRPr="00D415A7">
        <w:rPr>
          <w:color w:val="333333"/>
          <w:sz w:val="28"/>
          <w:szCs w:val="28"/>
        </w:rPr>
        <w:t>theo</w:t>
      </w:r>
      <w:proofErr w:type="gramEnd"/>
      <w:r w:rsidRPr="00D415A7">
        <w:rPr>
          <w:color w:val="333333"/>
          <w:sz w:val="28"/>
          <w:szCs w:val="28"/>
        </w:rPr>
        <w:t xml:space="preserve"> quan niệm truyền thống, cũng là những trường hàng đầu. Nhưng nhìn </w:t>
      </w:r>
      <w:proofErr w:type="gramStart"/>
      <w:r w:rsidRPr="00D415A7">
        <w:rPr>
          <w:color w:val="333333"/>
          <w:sz w:val="28"/>
          <w:szCs w:val="28"/>
        </w:rPr>
        <w:t>chung</w:t>
      </w:r>
      <w:proofErr w:type="gramEnd"/>
      <w:r w:rsidRPr="00D415A7">
        <w:rPr>
          <w:color w:val="333333"/>
          <w:sz w:val="28"/>
          <w:szCs w:val="28"/>
        </w:rPr>
        <w:t>, các trường đại học châu Á không có lợi thế khi so sánh với những trường đại học ở Bắc Mỹ, Tây Âu, hay Úc. Một số yếu tố về cơ chế, học thuật và văn hóa có thể cản trở ngay cả những trường đại học tốt nhất châu Á trên đường vươn tới đỉnh cao học thuật trong tương lai gần, và về mặt nào đó, có thể cản trở việc cải thiện chất lượng của các trường đại học châu Á nói chung.</w:t>
      </w:r>
    </w:p>
    <w:p w:rsidR="00D415A7" w:rsidRPr="00D415A7" w:rsidRDefault="00D415A7" w:rsidP="00D415A7">
      <w:pPr>
        <w:pStyle w:val="NormalWeb"/>
        <w:shd w:val="clear" w:color="auto" w:fill="FFFFFF"/>
        <w:spacing w:before="0" w:beforeAutospacing="0" w:after="396" w:afterAutospacing="0" w:line="375" w:lineRule="atLeast"/>
        <w:jc w:val="both"/>
        <w:textAlignment w:val="baseline"/>
        <w:rPr>
          <w:color w:val="333333"/>
          <w:sz w:val="28"/>
          <w:szCs w:val="28"/>
        </w:rPr>
      </w:pPr>
      <w:r w:rsidRPr="00D415A7">
        <w:rPr>
          <w:color w:val="333333"/>
          <w:sz w:val="28"/>
          <w:szCs w:val="28"/>
        </w:rPr>
        <w:t xml:space="preserve">Chiến lược của các nước Châu Á trong việc nâng cao chất lượng đại học là khác nhau. Singapore và Hong Kong đã đạt được những thành công đáng kể đơn giản vì họ xây dựng các trường đại học phương Tây ở châu Á bằng cách thuê nhiều giảng viên ngoại quốc, dùng tiếng Anh làm ngôn ngữ giảng dạy chính, </w:t>
      </w:r>
      <w:proofErr w:type="gramStart"/>
      <w:r w:rsidRPr="00D415A7">
        <w:rPr>
          <w:color w:val="333333"/>
          <w:sz w:val="28"/>
          <w:szCs w:val="28"/>
        </w:rPr>
        <w:t>và</w:t>
      </w:r>
      <w:proofErr w:type="gramEnd"/>
      <w:r w:rsidRPr="00D415A7">
        <w:rPr>
          <w:color w:val="333333"/>
          <w:sz w:val="28"/>
          <w:szCs w:val="28"/>
        </w:rPr>
        <w:t xml:space="preserve"> sao chép những chuẩn mực phương Tây về tổ chức và quản lý. Hàn Quốc đã hỗ trợ nhiều chiến dịch quốc gia nhằm nâng cấp việc nghiên cứu khoa học và đào tạo, chẳng hạn như dự </w:t>
      </w:r>
      <w:proofErr w:type="gramStart"/>
      <w:r w:rsidRPr="00D415A7">
        <w:rPr>
          <w:color w:val="333333"/>
          <w:sz w:val="28"/>
          <w:szCs w:val="28"/>
        </w:rPr>
        <w:t>án</w:t>
      </w:r>
      <w:proofErr w:type="gramEnd"/>
      <w:r w:rsidRPr="00D415A7">
        <w:rPr>
          <w:color w:val="333333"/>
          <w:sz w:val="28"/>
          <w:szCs w:val="28"/>
        </w:rPr>
        <w:t xml:space="preserve"> “Trí tuệ Hàn Quốc”. Đài Loan phần nào dựa vào việc thuyết phục các nhà khoa học Đài Loan được đào tạo từ phương Tây trở về nước để cải thiện chất lượng những trường trọng điểm đang được nhận sự hỗ trợ đặc biệt. Singapore có chiến lược mời gọi các trường đại học nước ngoài mở chi nhánh tại Singapore và cho họ nhiều điều kiện ưu đãi tài chính để thực hiện điều này—tuy rằng nhiều chi nhánh như thế đã thất bại.</w:t>
      </w:r>
    </w:p>
    <w:p w:rsidR="00D415A7" w:rsidRPr="00D415A7" w:rsidRDefault="00D415A7" w:rsidP="00D415A7">
      <w:pPr>
        <w:pStyle w:val="NormalWeb"/>
        <w:shd w:val="clear" w:color="auto" w:fill="FFFFFF"/>
        <w:spacing w:before="0" w:beforeAutospacing="0" w:after="396" w:afterAutospacing="0" w:line="375" w:lineRule="atLeast"/>
        <w:jc w:val="both"/>
        <w:textAlignment w:val="baseline"/>
        <w:rPr>
          <w:color w:val="333333"/>
          <w:sz w:val="28"/>
          <w:szCs w:val="28"/>
        </w:rPr>
      </w:pPr>
      <w:r w:rsidRPr="00D415A7">
        <w:rPr>
          <w:color w:val="333333"/>
          <w:sz w:val="28"/>
          <w:szCs w:val="28"/>
        </w:rPr>
        <w:t>Nỗ lực của Trung Quốc gây ấn tượng mạnh mẽ nhất: sự kết hợp các nguồn tài chính to lớn được bơm vào những trường được xác định là thành đạt nhất; sự sáp nhập nhằm tạo ra những trường vừa có chất lượng cao vừa có quy mô đạt hiệu quả kinh tế; cùng với những nỗ lực nhằm tạo ra một môi trường học thuật kích thích năng suất cao.</w:t>
      </w:r>
    </w:p>
    <w:p w:rsidR="00D415A7" w:rsidRPr="00D415A7" w:rsidRDefault="00D415A7" w:rsidP="00D415A7">
      <w:pPr>
        <w:pStyle w:val="NormalWeb"/>
        <w:shd w:val="clear" w:color="auto" w:fill="FFFFFF"/>
        <w:spacing w:before="0" w:beforeAutospacing="0" w:after="396" w:afterAutospacing="0" w:line="375" w:lineRule="atLeast"/>
        <w:jc w:val="both"/>
        <w:textAlignment w:val="baseline"/>
        <w:rPr>
          <w:color w:val="333333"/>
          <w:sz w:val="28"/>
          <w:szCs w:val="28"/>
        </w:rPr>
      </w:pPr>
      <w:r w:rsidRPr="00D415A7">
        <w:rPr>
          <w:color w:val="333333"/>
          <w:sz w:val="28"/>
          <w:szCs w:val="28"/>
        </w:rPr>
        <w:t>Tuy vậy, rất có thể là ở Trung Quốc và đâu đó ở châu Á, có một cái “trần thủy tinh” sẽ sớm bị chạm đến. Tài chính và những nguồn lực khác kết hợp với những chiến lược đổi mới có thể tạo ra những tiến bộ chỉ đến thế mà thôi. Những thách thức về văn hóa, học thuật và lịch sử tồn tại dai dẳng có thể làm chậm đi tiến trình nâng cấp chất lượng các trường đại học châu Á. Sự trỗi dậy của giáo dục đại học châu Á không nhất thiết là không thể nào tránh khỏi, ít nhất trong một tương lai gần.</w:t>
      </w:r>
    </w:p>
    <w:p w:rsidR="00D415A7" w:rsidRPr="00D415A7" w:rsidRDefault="00D415A7" w:rsidP="00D415A7">
      <w:pPr>
        <w:pStyle w:val="NormalWeb"/>
        <w:shd w:val="clear" w:color="auto" w:fill="FFFFFF"/>
        <w:spacing w:before="0" w:beforeAutospacing="0" w:after="0" w:afterAutospacing="0" w:line="375" w:lineRule="atLeast"/>
        <w:jc w:val="both"/>
        <w:textAlignment w:val="baseline"/>
        <w:rPr>
          <w:color w:val="333333"/>
          <w:sz w:val="28"/>
          <w:szCs w:val="28"/>
        </w:rPr>
      </w:pPr>
      <w:r w:rsidRPr="00D415A7">
        <w:rPr>
          <w:rStyle w:val="Emphasis"/>
          <w:b/>
          <w:bCs/>
          <w:color w:val="333333"/>
          <w:sz w:val="28"/>
          <w:szCs w:val="28"/>
          <w:bdr w:val="none" w:sz="0" w:space="0" w:color="auto" w:frame="1"/>
        </w:rPr>
        <w:t>Những trở ngại chủ yếu</w:t>
      </w:r>
    </w:p>
    <w:p w:rsidR="00D415A7" w:rsidRPr="00D415A7" w:rsidRDefault="00D415A7" w:rsidP="00D415A7">
      <w:pPr>
        <w:pStyle w:val="NormalWeb"/>
        <w:shd w:val="clear" w:color="auto" w:fill="FFFFFF"/>
        <w:spacing w:before="0" w:beforeAutospacing="0" w:after="396" w:afterAutospacing="0" w:line="375" w:lineRule="atLeast"/>
        <w:jc w:val="both"/>
        <w:textAlignment w:val="baseline"/>
        <w:rPr>
          <w:color w:val="333333"/>
          <w:sz w:val="28"/>
          <w:szCs w:val="28"/>
        </w:rPr>
      </w:pPr>
      <w:r w:rsidRPr="00D415A7">
        <w:rPr>
          <w:color w:val="333333"/>
          <w:sz w:val="28"/>
          <w:szCs w:val="28"/>
        </w:rPr>
        <w:t xml:space="preserve">Một nền văn hóa học thuật dựa trên giá trị tài năng, tự do truy vấn và sự cạnh tranh – kết hợp với yếu tố hợp tác và ít nhiều linh động – là điều cốt yếu đối với một trường đại học đẳng cấp quốc tế. Nhiều người ở châu Á nhìn nhận tầm quan trọng của những </w:t>
      </w:r>
      <w:r w:rsidRPr="00D415A7">
        <w:rPr>
          <w:color w:val="333333"/>
          <w:sz w:val="28"/>
          <w:szCs w:val="28"/>
        </w:rPr>
        <w:lastRenderedPageBreak/>
        <w:t>nhân tố này và những khó khăn trong việc thực hiện, cũng như những trở ngại nằm ở truyền thống lịch sử và ở những nhân tố khác.</w:t>
      </w:r>
    </w:p>
    <w:p w:rsidR="00D415A7" w:rsidRPr="00D415A7" w:rsidRDefault="00D415A7" w:rsidP="00D415A7">
      <w:pPr>
        <w:pStyle w:val="NormalWeb"/>
        <w:shd w:val="clear" w:color="auto" w:fill="FFFFFF"/>
        <w:spacing w:before="0" w:beforeAutospacing="0" w:after="0" w:afterAutospacing="0" w:line="375" w:lineRule="atLeast"/>
        <w:jc w:val="both"/>
        <w:textAlignment w:val="baseline"/>
        <w:rPr>
          <w:color w:val="333333"/>
          <w:sz w:val="28"/>
          <w:szCs w:val="28"/>
        </w:rPr>
      </w:pPr>
      <w:r w:rsidRPr="00D415A7">
        <w:rPr>
          <w:color w:val="333333"/>
          <w:sz w:val="28"/>
          <w:szCs w:val="28"/>
        </w:rPr>
        <w:t>Những mối quan hệ tất nhiên là cần thiết ở bất cứ đâu và trong tất cả mọi tổ chức, mọi xã hội. Nhưng ở Châu Á, quan hệ và mạng lưới cá nhân—người Trung Quốc gọi là </w:t>
      </w:r>
      <w:r w:rsidRPr="00D415A7">
        <w:rPr>
          <w:rStyle w:val="Emphasis"/>
          <w:color w:val="333333"/>
          <w:sz w:val="28"/>
          <w:szCs w:val="28"/>
          <w:bdr w:val="none" w:sz="0" w:space="0" w:color="auto" w:frame="1"/>
        </w:rPr>
        <w:t>guanxi</w:t>
      </w:r>
      <w:r w:rsidRPr="00D415A7">
        <w:rPr>
          <w:color w:val="333333"/>
          <w:sz w:val="28"/>
          <w:szCs w:val="28"/>
        </w:rPr>
        <w:t>—vẫn đang ảnh hưởng tới nhiều mặt của đời sống học thuật, từ việc tuyển sinh cho đến việc thăng tiến của các giáo sư và phân bổ ngân sách nghiên cứu. Một thí dụ là hiện tượng “đồng huyết</w:t>
      </w:r>
      <w:proofErr w:type="gramStart"/>
      <w:r w:rsidRPr="00D415A7">
        <w:rPr>
          <w:color w:val="333333"/>
          <w:sz w:val="28"/>
          <w:szCs w:val="28"/>
        </w:rPr>
        <w:t>”</w:t>
      </w:r>
      <w:proofErr w:type="gramEnd"/>
      <w:r w:rsidRPr="00D415A7">
        <w:rPr>
          <w:color w:val="333333"/>
          <w:sz w:val="28"/>
          <w:szCs w:val="28"/>
        </w:rPr>
        <w:fldChar w:fldCharType="begin"/>
      </w:r>
      <w:r w:rsidRPr="00D415A7">
        <w:rPr>
          <w:color w:val="333333"/>
          <w:sz w:val="28"/>
          <w:szCs w:val="28"/>
        </w:rPr>
        <w:instrText xml:space="preserve"> HYPERLINK "https://www.lypham.net/?p=1676" \l "_ftn2" </w:instrText>
      </w:r>
      <w:r w:rsidRPr="00D415A7">
        <w:rPr>
          <w:color w:val="333333"/>
          <w:sz w:val="28"/>
          <w:szCs w:val="28"/>
        </w:rPr>
        <w:fldChar w:fldCharType="separate"/>
      </w:r>
      <w:r w:rsidRPr="00D415A7">
        <w:rPr>
          <w:rStyle w:val="Hyperlink"/>
          <w:color w:val="A67C52"/>
          <w:sz w:val="28"/>
          <w:szCs w:val="28"/>
          <w:bdr w:val="none" w:sz="0" w:space="0" w:color="auto" w:frame="1"/>
        </w:rPr>
        <w:t>[2]</w:t>
      </w:r>
      <w:r w:rsidRPr="00D415A7">
        <w:rPr>
          <w:color w:val="333333"/>
          <w:sz w:val="28"/>
          <w:szCs w:val="28"/>
        </w:rPr>
        <w:fldChar w:fldCharType="end"/>
      </w:r>
      <w:r w:rsidRPr="00D415A7">
        <w:rPr>
          <w:color w:val="333333"/>
          <w:sz w:val="28"/>
          <w:szCs w:val="28"/>
        </w:rPr>
        <w:t> phổ biến trong giảng viên. Những người được đào tạo từ một trường đại học nào đấy lại được chính trường ấy tuyển dụng và tiếp tục sự nghiệp của mình tại đó. Điều này có thể hạn chế những cách nghĩ mới và sự đổi mới do quan điểm tôn trọng thái quá hệ thống tôn ti trật tự trong học thuật (của đại học đó). Thường thì cũng khó có thể khuyến khích đổi mới trong một môi trường như vậy. Những sợi dây ràng buộc giữa một cựu sinh viên với giáo sư hướng dẫn của mình có thể định hình quan điểm của nhà trường, hay của cấp khoa và kìm chế sự thay đổi, hoặc khuyến khích thêm chủ nghĩa bè phái.</w:t>
      </w:r>
    </w:p>
    <w:p w:rsidR="00D415A7" w:rsidRPr="00D415A7" w:rsidRDefault="00D415A7" w:rsidP="00D415A7">
      <w:pPr>
        <w:pStyle w:val="NormalWeb"/>
        <w:shd w:val="clear" w:color="auto" w:fill="FFFFFF"/>
        <w:spacing w:before="0" w:beforeAutospacing="0" w:after="396" w:afterAutospacing="0" w:line="375" w:lineRule="atLeast"/>
        <w:jc w:val="both"/>
        <w:textAlignment w:val="baseline"/>
        <w:rPr>
          <w:color w:val="333333"/>
          <w:sz w:val="28"/>
          <w:szCs w:val="28"/>
        </w:rPr>
      </w:pPr>
      <w:r w:rsidRPr="00D415A7">
        <w:rPr>
          <w:color w:val="333333"/>
          <w:sz w:val="28"/>
          <w:szCs w:val="28"/>
        </w:rPr>
        <w:t xml:space="preserve">Nhiều trường đại học Châu Á kết hợp chính sách thăng tiến đối với giảng viên và mối quan hệ thân thuộc trong lúc không có một hệ thống “biên chế” chính thức. Hậu quả là, nhiều người được bổ nhiệm học vị </w:t>
      </w:r>
      <w:proofErr w:type="gramStart"/>
      <w:r w:rsidRPr="00D415A7">
        <w:rPr>
          <w:color w:val="333333"/>
          <w:sz w:val="28"/>
          <w:szCs w:val="28"/>
        </w:rPr>
        <w:t>theo</w:t>
      </w:r>
      <w:proofErr w:type="gramEnd"/>
      <w:r w:rsidRPr="00D415A7">
        <w:rPr>
          <w:color w:val="333333"/>
          <w:sz w:val="28"/>
          <w:szCs w:val="28"/>
        </w:rPr>
        <w:t xml:space="preserve"> cách ấy đã được thăng tiến mà không có sự đánh giá thận trọng đúng mức. Hơn thế nữa, nhiều hệ thống đào tạo ở khu vực này đã không đem lại một sự bảo vệ chính thức cho quyền tự do học thuật hay một chính sách thăng tiến khuyến khích năng suất </w:t>
      </w:r>
      <w:proofErr w:type="gramStart"/>
      <w:r w:rsidRPr="00D415A7">
        <w:rPr>
          <w:color w:val="333333"/>
          <w:sz w:val="28"/>
          <w:szCs w:val="28"/>
        </w:rPr>
        <w:t>lao</w:t>
      </w:r>
      <w:proofErr w:type="gramEnd"/>
      <w:r w:rsidRPr="00D415A7">
        <w:rPr>
          <w:color w:val="333333"/>
          <w:sz w:val="28"/>
          <w:szCs w:val="28"/>
        </w:rPr>
        <w:t xml:space="preserve"> động và những hoạt động dài hạn.</w:t>
      </w:r>
    </w:p>
    <w:p w:rsidR="00D415A7" w:rsidRPr="00D415A7" w:rsidRDefault="00D415A7" w:rsidP="00D415A7">
      <w:pPr>
        <w:pStyle w:val="NormalWeb"/>
        <w:shd w:val="clear" w:color="auto" w:fill="FFFFFF"/>
        <w:spacing w:before="0" w:beforeAutospacing="0" w:after="396" w:afterAutospacing="0" w:line="375" w:lineRule="atLeast"/>
        <w:jc w:val="both"/>
        <w:textAlignment w:val="baseline"/>
        <w:rPr>
          <w:color w:val="333333"/>
          <w:sz w:val="28"/>
          <w:szCs w:val="28"/>
        </w:rPr>
      </w:pPr>
      <w:r w:rsidRPr="00D415A7">
        <w:rPr>
          <w:color w:val="333333"/>
          <w:sz w:val="28"/>
          <w:szCs w:val="28"/>
        </w:rPr>
        <w:t xml:space="preserve">Việc giảng dạy, và ở mức độ nào đó, cả nghiên cứu, thường </w:t>
      </w:r>
      <w:proofErr w:type="gramStart"/>
      <w:r w:rsidRPr="00D415A7">
        <w:rPr>
          <w:color w:val="333333"/>
          <w:sz w:val="28"/>
          <w:szCs w:val="28"/>
        </w:rPr>
        <w:t>theo</w:t>
      </w:r>
      <w:proofErr w:type="gramEnd"/>
      <w:r w:rsidRPr="00D415A7">
        <w:rPr>
          <w:color w:val="333333"/>
          <w:sz w:val="28"/>
          <w:szCs w:val="28"/>
        </w:rPr>
        <w:t xml:space="preserve"> những phương pháp hoàn toàn truyền thống và nhấn mạnh diễn giảng, với rất ít tương tác giữa thầy và trò. Các giáo sư thường chỉ đơn giản lặp lại bài giảng của họ và để lại rất ít thời gian cho câu hỏi và thảo luận, nếu có. Có nhiều ý kiến phê phán cách dạy truyền thống này trong những năm gần đây, và nhìn nhận rằng nó không đóng góp gì vào việc học tập lâu dài cũng như phát triển tư duy độc lập. Những phương pháp này tiếp tục kéo dài tới cả đào tạo sau đại học, nơi mà sự tuân thủ quy cách được coi là quy tắc, và những công việc “thực hành” độc lập vẫn chưa phải là một chuẩn mực phổ biến.</w:t>
      </w:r>
    </w:p>
    <w:p w:rsidR="00D415A7" w:rsidRPr="00D415A7" w:rsidRDefault="00D415A7" w:rsidP="00D415A7">
      <w:pPr>
        <w:pStyle w:val="NormalWeb"/>
        <w:shd w:val="clear" w:color="auto" w:fill="FFFFFF"/>
        <w:spacing w:before="0" w:beforeAutospacing="0" w:after="396" w:afterAutospacing="0" w:line="375" w:lineRule="atLeast"/>
        <w:jc w:val="both"/>
        <w:textAlignment w:val="baseline"/>
        <w:rPr>
          <w:color w:val="333333"/>
          <w:sz w:val="28"/>
          <w:szCs w:val="28"/>
        </w:rPr>
      </w:pPr>
      <w:r w:rsidRPr="00D415A7">
        <w:rPr>
          <w:color w:val="333333"/>
          <w:sz w:val="28"/>
          <w:szCs w:val="28"/>
        </w:rPr>
        <w:t xml:space="preserve">Hệ thống thứ bậc là trung tâm của những mối quan hệ học thuật mọi loại. Điều này thường có nghĩa là sinh viên bị cản trở trong những giao tiếp tương tác không chính thức với các giáo sư, như các bạn đồng nghiệp của họ thường được hưởng ở các trường đại học phương Tây. Giảng viên trẻ thường bị buộc tuân thủ các phương pháp và chủ đề của những giáo sư lớn tuổi. Những quyết định về học thuật trọng yếu thường nằm trong tay những giáo sư có kinh nghiệm, do lòng kính trọng của người </w:t>
      </w:r>
      <w:r w:rsidRPr="00D415A7">
        <w:rPr>
          <w:color w:val="333333"/>
          <w:sz w:val="28"/>
          <w:szCs w:val="28"/>
        </w:rPr>
        <w:lastRenderedPageBreak/>
        <w:t>châu Á đối với người lớn tuổi, cũng như do bản chất của nhiều xã hội châu Á, mặc dù một số trường đại học hàng đầu đã và đang cất nhắc các giáo sư trẻ và tuyển dụng nhiều giảng viên được đào tạo ở nước ngoài.</w:t>
      </w:r>
    </w:p>
    <w:p w:rsidR="00D415A7" w:rsidRPr="00D415A7" w:rsidRDefault="00D415A7" w:rsidP="00D415A7">
      <w:pPr>
        <w:pStyle w:val="NormalWeb"/>
        <w:shd w:val="clear" w:color="auto" w:fill="FFFFFF"/>
        <w:spacing w:before="0" w:beforeAutospacing="0" w:after="0" w:afterAutospacing="0" w:line="375" w:lineRule="atLeast"/>
        <w:jc w:val="both"/>
        <w:textAlignment w:val="baseline"/>
        <w:rPr>
          <w:color w:val="333333"/>
          <w:sz w:val="28"/>
          <w:szCs w:val="28"/>
        </w:rPr>
      </w:pPr>
      <w:r w:rsidRPr="00D415A7">
        <w:rPr>
          <w:color w:val="333333"/>
          <w:sz w:val="28"/>
          <w:szCs w:val="28"/>
        </w:rPr>
        <w:t>Nạn tham nhũng trong giới học thuật đang tồn tại khắp nơi, ít nhất là trong một mức độ giới hạn nhất định, nhưng dường như đó là căn bệnh phổ biến ở một số nước châu Á. Những bài viết về chủ nghĩa thiên vị trong tuyển sinh, về đạo văn trong công bố khoa học, về giả mạo kết quả nghiên cứu thường xuyên xuất hiện trên nhiều nhật báo ở châu Á. Một nghiên cứu do Đại học Vũ Hán thực hiện ước tính hằng năm khoảng 100 triệu đô la đã được chi ra cho các báo cáo khoa học “ma” do các nhà khoa học và giới sinh viên sản xuất ra. Một trong những tạp chí y khoa hàng đầu thế giới của Anh, </w:t>
      </w:r>
      <w:r w:rsidRPr="00D415A7">
        <w:rPr>
          <w:rStyle w:val="Emphasis"/>
          <w:color w:val="333333"/>
          <w:sz w:val="28"/>
          <w:szCs w:val="28"/>
          <w:bdr w:val="none" w:sz="0" w:space="0" w:color="auto" w:frame="1"/>
        </w:rPr>
        <w:t>Lancet,</w:t>
      </w:r>
      <w:r w:rsidRPr="00D415A7">
        <w:rPr>
          <w:color w:val="333333"/>
          <w:sz w:val="28"/>
          <w:szCs w:val="28"/>
        </w:rPr>
        <w:t> cảnh báo rằng Trung Quốc sẽ không trở thành một quốc gia siêu cường về nghiên cứu khoa học trước năm 2020 như Chủ tịch Hồ Cẩm Đào đã hứa hẹn, nếu như sự gian lận khoa học không bị kiểm soát chặt chẽ hơn. Hiện có ít thống kê về điều này, nhưng nhiều giai thoại cho thấy vấn đề gian lận trong khoa học khá phổ biến, ngay cả ở một số trường đại học châu Á hàng đầu.</w:t>
      </w:r>
    </w:p>
    <w:p w:rsidR="00D415A7" w:rsidRPr="00D415A7" w:rsidRDefault="00D415A7" w:rsidP="00D415A7">
      <w:pPr>
        <w:pStyle w:val="NormalWeb"/>
        <w:shd w:val="clear" w:color="auto" w:fill="FFFFFF"/>
        <w:spacing w:before="0" w:beforeAutospacing="0" w:after="396" w:afterAutospacing="0" w:line="375" w:lineRule="atLeast"/>
        <w:jc w:val="both"/>
        <w:textAlignment w:val="baseline"/>
        <w:rPr>
          <w:color w:val="333333"/>
          <w:sz w:val="28"/>
          <w:szCs w:val="28"/>
        </w:rPr>
      </w:pPr>
      <w:r w:rsidRPr="00D415A7">
        <w:rPr>
          <w:color w:val="333333"/>
          <w:sz w:val="28"/>
          <w:szCs w:val="28"/>
        </w:rPr>
        <w:t>Ở hầu hết các nước châu Á, đào tạo sau đại học còn đang trong giai đoạn tương đối mới</w:t>
      </w:r>
      <w:proofErr w:type="gramStart"/>
      <w:r w:rsidRPr="00D415A7">
        <w:rPr>
          <w:color w:val="333333"/>
          <w:sz w:val="28"/>
          <w:szCs w:val="28"/>
        </w:rPr>
        <w:t>,—</w:t>
      </w:r>
      <w:proofErr w:type="gramEnd"/>
      <w:r w:rsidRPr="00D415A7">
        <w:rPr>
          <w:color w:val="333333"/>
          <w:sz w:val="28"/>
          <w:szCs w:val="28"/>
        </w:rPr>
        <w:t xml:space="preserve"> nó cần cả hai nhiệm vụ là mở rộng và định hình những chương trình đào tạo hiệu quả nhằm cung cấp một cơ sở nghiên cứu cho các trường đại học châu Á, và năng lực đào tạo thế hệ giáo sư và chuyên gia nghiên cứu kế thừa. Thông thường, các giáo sư tập trung công việc vào đào tạo sau đại học sẽ có khuynh hướng trở thành những người nghiên cứu tích cực nhất. Trách nhiệm chuyên môn của họ nhấn mạnh vào việc nghiên cứu và đào tạo một số ít nghiên cứu sinh. Ngay cả những trường đại học tốt nhất của châu Á cũng nhấn mạnh việc đào tạo đại học nhiều hơn—khiến việc hình thành những trường đại học nghiên cứu thêm phần khó khăn, mặc dù một số trường hàng đầu như ở Trung Quốc chẳng hạn, đã mở rộng rất đáng kể những chương trình đào tạo sau đại học.</w:t>
      </w:r>
    </w:p>
    <w:p w:rsidR="00D415A7" w:rsidRPr="00D415A7" w:rsidRDefault="00D415A7" w:rsidP="00D415A7">
      <w:pPr>
        <w:pStyle w:val="NormalWeb"/>
        <w:shd w:val="clear" w:color="auto" w:fill="FFFFFF"/>
        <w:spacing w:before="0" w:beforeAutospacing="0" w:after="396" w:afterAutospacing="0" w:line="375" w:lineRule="atLeast"/>
        <w:jc w:val="both"/>
        <w:textAlignment w:val="baseline"/>
        <w:rPr>
          <w:color w:val="333333"/>
          <w:sz w:val="28"/>
          <w:szCs w:val="28"/>
        </w:rPr>
      </w:pPr>
      <w:r w:rsidRPr="00D415A7">
        <w:rPr>
          <w:color w:val="333333"/>
          <w:sz w:val="28"/>
          <w:szCs w:val="28"/>
        </w:rPr>
        <w:t>Quốc tế hóa được công nhận rộng rãi là một phần tất yếu của bất kỳ trường hàng đầu nào. Nhiều trường đại học châu Á đã và đang nhấn mạnh điều này, tuy có những điều bất lợi khá lớn. Cái gì sẽ tượng trưng cho sự quân bình giữa ngôn ngữ địa phương và tiếng Anh, với tư cách ngôn ngữ chính của truyền thông khoa học? Trong nhiều trường đại học, các giáo sư được khuyến khích công bố kết quả nghiên cứu trên những tạp chí chuyên ngành lớn của quốc tế— một nhiệm vụ không phải dễ dàng trong lãnh vực khoa học và học thuật vốn có tính cạnh tranh cao độ. Một số lớp được dạy bằng tiếng Anh, nhưng đôi khi mang lại những kết quả tốt xấu lẫn lộn.</w:t>
      </w:r>
    </w:p>
    <w:p w:rsidR="00D415A7" w:rsidRPr="00D415A7" w:rsidRDefault="00D415A7" w:rsidP="00D415A7">
      <w:pPr>
        <w:pStyle w:val="NormalWeb"/>
        <w:shd w:val="clear" w:color="auto" w:fill="FFFFFF"/>
        <w:spacing w:before="0" w:beforeAutospacing="0" w:after="396" w:afterAutospacing="0" w:line="375" w:lineRule="atLeast"/>
        <w:jc w:val="both"/>
        <w:textAlignment w:val="baseline"/>
        <w:rPr>
          <w:color w:val="333333"/>
          <w:sz w:val="28"/>
          <w:szCs w:val="28"/>
        </w:rPr>
      </w:pPr>
      <w:r w:rsidRPr="00D415A7">
        <w:rPr>
          <w:color w:val="333333"/>
          <w:sz w:val="28"/>
          <w:szCs w:val="28"/>
        </w:rPr>
        <w:lastRenderedPageBreak/>
        <w:t>Những vấn đề phức tạp liên quan tới các chi nhánh đào tạo của các đại học nước ngoài, những chương trình cấp bằng do nhượng quyền sử dụng thương hiệu và sự tham gia của những trường đại học nước ngoài thì nhiều và đa dạng, và không phải luôn luôn có lợi cho các trường châu Á. Phần lớn sinh viên du học ở nước ngoài trên thế giới là người châu Á, và nhiều người trong số họ không trở về nước sau khi tốt nghiệp—mặc dù xu hướng này đang thay đổi từ từ.</w:t>
      </w:r>
    </w:p>
    <w:p w:rsidR="00D415A7" w:rsidRPr="00D415A7" w:rsidRDefault="00D415A7" w:rsidP="00D415A7">
      <w:pPr>
        <w:pStyle w:val="NormalWeb"/>
        <w:shd w:val="clear" w:color="auto" w:fill="FFFFFF"/>
        <w:spacing w:before="0" w:beforeAutospacing="0" w:after="396" w:afterAutospacing="0" w:line="375" w:lineRule="atLeast"/>
        <w:jc w:val="both"/>
        <w:textAlignment w:val="baseline"/>
        <w:rPr>
          <w:color w:val="333333"/>
          <w:sz w:val="28"/>
          <w:szCs w:val="28"/>
        </w:rPr>
      </w:pPr>
      <w:r w:rsidRPr="00D415A7">
        <w:rPr>
          <w:color w:val="333333"/>
          <w:sz w:val="28"/>
          <w:szCs w:val="28"/>
        </w:rPr>
        <w:t xml:space="preserve">Trở ngại cuối cùng là </w:t>
      </w:r>
      <w:proofErr w:type="gramStart"/>
      <w:r w:rsidRPr="00D415A7">
        <w:rPr>
          <w:color w:val="333333"/>
          <w:sz w:val="28"/>
          <w:szCs w:val="28"/>
        </w:rPr>
        <w:t>thu</w:t>
      </w:r>
      <w:proofErr w:type="gramEnd"/>
      <w:r w:rsidRPr="00D415A7">
        <w:rPr>
          <w:color w:val="333333"/>
          <w:sz w:val="28"/>
          <w:szCs w:val="28"/>
        </w:rPr>
        <w:t xml:space="preserve"> nhập của nghề giảng viên—tâm điểm của bất cứ trường đại học nào nhưng đặc biệt quan trọng đối với một trường đại học “đẳng cấp quốc tế”. Đối với nhiều nước châu Á, các giáo sư được trả lương không tương xứng so với các ngành nghề khác ở địa phương và quá thảm hại so với tiêu chuẩn quốc tế. Khối lượng công việc giảng dạy thường quá lớn khiến họ khó lòng có thể dành nhiều thời gian cho hoạt động nghiên cứu. Ở nhiều nước, các giảng viên được thăng tiến nhờ vào thâm niên thay vì phẩm chất. Một thách thức khác là việc thiếu vắng hệ thống biên chế dài hạn nhằm bảo đảm vững chắc cho tự do học thuật. Các giáo sư cần được bảo vệ nghề nghiệp tốt hơn, và cũng cần nhiều tiền hơn, đồng thời cần một môi trường cạnh tranh để bảo đảm năng suất cao trong </w:t>
      </w:r>
      <w:proofErr w:type="gramStart"/>
      <w:r w:rsidRPr="00D415A7">
        <w:rPr>
          <w:color w:val="333333"/>
          <w:sz w:val="28"/>
          <w:szCs w:val="28"/>
        </w:rPr>
        <w:t>lao</w:t>
      </w:r>
      <w:proofErr w:type="gramEnd"/>
      <w:r w:rsidRPr="00D415A7">
        <w:rPr>
          <w:color w:val="333333"/>
          <w:sz w:val="28"/>
          <w:szCs w:val="28"/>
        </w:rPr>
        <w:t xml:space="preserve"> động khoa học.</w:t>
      </w:r>
    </w:p>
    <w:p w:rsidR="00D415A7" w:rsidRPr="00D415A7" w:rsidRDefault="00D415A7" w:rsidP="00D415A7">
      <w:pPr>
        <w:pStyle w:val="NormalWeb"/>
        <w:shd w:val="clear" w:color="auto" w:fill="FFFFFF"/>
        <w:spacing w:before="0" w:beforeAutospacing="0" w:after="0" w:afterAutospacing="0" w:line="375" w:lineRule="atLeast"/>
        <w:jc w:val="both"/>
        <w:textAlignment w:val="baseline"/>
        <w:rPr>
          <w:color w:val="333333"/>
          <w:sz w:val="28"/>
          <w:szCs w:val="28"/>
        </w:rPr>
      </w:pPr>
      <w:r w:rsidRPr="00D415A7">
        <w:rPr>
          <w:rStyle w:val="Emphasis"/>
          <w:b/>
          <w:bCs/>
          <w:color w:val="333333"/>
          <w:sz w:val="28"/>
          <w:szCs w:val="28"/>
          <w:bdr w:val="none" w:sz="0" w:space="0" w:color="auto" w:frame="1"/>
        </w:rPr>
        <w:t> Tương lai của các trường đại học châu Á</w:t>
      </w:r>
    </w:p>
    <w:p w:rsidR="00D415A7" w:rsidRPr="00D415A7" w:rsidRDefault="00D415A7" w:rsidP="00D415A7">
      <w:pPr>
        <w:pStyle w:val="NormalWeb"/>
        <w:shd w:val="clear" w:color="auto" w:fill="FFFFFF"/>
        <w:spacing w:before="0" w:beforeAutospacing="0" w:after="0" w:afterAutospacing="0" w:line="375" w:lineRule="atLeast"/>
        <w:jc w:val="both"/>
        <w:textAlignment w:val="baseline"/>
        <w:rPr>
          <w:color w:val="333333"/>
          <w:sz w:val="28"/>
          <w:szCs w:val="28"/>
        </w:rPr>
      </w:pPr>
      <w:r w:rsidRPr="00D415A7">
        <w:rPr>
          <w:rStyle w:val="Emphasis"/>
          <w:color w:val="333333"/>
          <w:sz w:val="28"/>
          <w:szCs w:val="28"/>
          <w:bdr w:val="none" w:sz="0" w:space="0" w:color="auto" w:frame="1"/>
        </w:rPr>
        <w:t> </w:t>
      </w:r>
      <w:r w:rsidRPr="00D415A7">
        <w:rPr>
          <w:color w:val="333333"/>
          <w:sz w:val="28"/>
          <w:szCs w:val="28"/>
        </w:rPr>
        <w:t>Tuy rất khó khái quát hóa về tình hình các nước châu Á, nhưng chúng ta cũng có thể có một số nhận định chung. Phần lớn các nước châu Á—với một vài ngoại lệ đáng chú ý ở Nhật Bản, Hàn Quốc, Đài Loan, Singapore—vẫn đang mở rộng nhanh chóng quy mô tuyển sinh. Bởi vậy, việc cạnh tranh giành lấy các nguồn tài chính công cho việc mở rộng hệ thống khá quyết liệt. Các trường đại học hàng đầu thường bỏ lỡ cơ hội trong việc đấu tranh giành nguồn lực. Bộ phận trường tư đang tăng trưởng thì không quan tâm đến nghiên cứu khoa học, và sẽ không tạo ra những trường đại học có uy tín.</w:t>
      </w:r>
    </w:p>
    <w:p w:rsidR="00D415A7" w:rsidRPr="00D415A7" w:rsidRDefault="00D415A7" w:rsidP="00D415A7">
      <w:pPr>
        <w:pStyle w:val="NormalWeb"/>
        <w:shd w:val="clear" w:color="auto" w:fill="FFFFFF"/>
        <w:spacing w:before="0" w:beforeAutospacing="0" w:after="396" w:afterAutospacing="0" w:line="375" w:lineRule="atLeast"/>
        <w:jc w:val="both"/>
        <w:textAlignment w:val="baseline"/>
        <w:rPr>
          <w:color w:val="333333"/>
          <w:sz w:val="28"/>
          <w:szCs w:val="28"/>
        </w:rPr>
      </w:pPr>
      <w:r w:rsidRPr="00D415A7">
        <w:rPr>
          <w:color w:val="333333"/>
          <w:sz w:val="28"/>
          <w:szCs w:val="28"/>
        </w:rPr>
        <w:t>Nhiều nước châu Á đang thực hiện những kế hoạch tham vọng trong việc nâng cao chất lượng giáo dục đại học, và một số nước đã và đang tạo ra những tiến bộ ấn tượng. Trung Quốc, Hàn Quốc, Singapore, và nhiều nước khác đã đầu tư lớn cho giáo dục đại học, với những trường đại học hàng đầu đang được nâng cao thấy rõ. Các nước khác—đáng chú ý nhất là Ấn Độ, Indonesia, Việt Nam, và hầu hết những nước nghèo hơn ở châu Á—còn một con đường rất dài trước mặt.</w:t>
      </w:r>
    </w:p>
    <w:p w:rsidR="00D415A7" w:rsidRPr="00D415A7" w:rsidRDefault="00D415A7" w:rsidP="00D415A7">
      <w:pPr>
        <w:pStyle w:val="NormalWeb"/>
        <w:shd w:val="clear" w:color="auto" w:fill="FFFFFF"/>
        <w:spacing w:before="0" w:beforeAutospacing="0" w:after="396" w:afterAutospacing="0" w:line="375" w:lineRule="atLeast"/>
        <w:jc w:val="both"/>
        <w:textAlignment w:val="baseline"/>
        <w:rPr>
          <w:color w:val="333333"/>
          <w:sz w:val="28"/>
          <w:szCs w:val="28"/>
        </w:rPr>
      </w:pPr>
      <w:r w:rsidRPr="00D415A7">
        <w:rPr>
          <w:color w:val="333333"/>
          <w:sz w:val="28"/>
          <w:szCs w:val="28"/>
        </w:rPr>
        <w:t xml:space="preserve">Trong khi có những tiến bộ rất ấn tượng ở một số nước châu Á và trong một số lĩnh vực học thuật, vẫn còn nhiều trở ngại trên con đường tiến đến vị trí đẳng cấp quốc tế. Cuộc đấu tranh ấy là một con đường dài và đòi hỏi không chỉ nguồn lực mà cả sự thay đổi những thói quen học thuật đã </w:t>
      </w:r>
      <w:proofErr w:type="gramStart"/>
      <w:r w:rsidRPr="00D415A7">
        <w:rPr>
          <w:color w:val="333333"/>
          <w:sz w:val="28"/>
          <w:szCs w:val="28"/>
        </w:rPr>
        <w:t>ăn</w:t>
      </w:r>
      <w:proofErr w:type="gramEnd"/>
      <w:r w:rsidRPr="00D415A7">
        <w:rPr>
          <w:color w:val="333333"/>
          <w:sz w:val="28"/>
          <w:szCs w:val="28"/>
        </w:rPr>
        <w:t xml:space="preserve"> sâu. Nhưng việc xây dựng trường đại học </w:t>
      </w:r>
      <w:r w:rsidRPr="00D415A7">
        <w:rPr>
          <w:color w:val="333333"/>
          <w:sz w:val="28"/>
          <w:szCs w:val="28"/>
        </w:rPr>
        <w:lastRenderedPageBreak/>
        <w:t>đẳng cấp quốc tế là cần thiết đối với châu Á để tiếp tục những tiến bộ rất ấn tượng trong kinh tế. Nhân lực có khả năng nghiên cứu ở trình độ cao và có kỹ năng tốt là điều rất cần cho tương lai của châu Á.</w:t>
      </w:r>
    </w:p>
    <w:p w:rsidR="00D415A7" w:rsidRPr="00D415A7" w:rsidRDefault="00D415A7" w:rsidP="00D415A7">
      <w:pPr>
        <w:pStyle w:val="NormalWeb"/>
        <w:shd w:val="clear" w:color="auto" w:fill="FFFFFF"/>
        <w:spacing w:before="0" w:beforeAutospacing="0" w:after="0" w:afterAutospacing="0" w:line="375" w:lineRule="atLeast"/>
        <w:jc w:val="both"/>
        <w:textAlignment w:val="baseline"/>
        <w:rPr>
          <w:color w:val="333333"/>
          <w:sz w:val="28"/>
          <w:szCs w:val="28"/>
        </w:rPr>
      </w:pPr>
      <w:r w:rsidRPr="00D415A7">
        <w:rPr>
          <w:rStyle w:val="Emphasis"/>
          <w:color w:val="333333"/>
          <w:sz w:val="28"/>
          <w:szCs w:val="28"/>
          <w:bdr w:val="none" w:sz="0" w:space="0" w:color="auto" w:frame="1"/>
        </w:rPr>
        <w:t>Nguồn: Philip G. Altbach, The Asian Higher Education Century</w:t>
      </w:r>
      <w:proofErr w:type="gramStart"/>
      <w:r w:rsidRPr="00D415A7">
        <w:rPr>
          <w:rStyle w:val="Emphasis"/>
          <w:color w:val="333333"/>
          <w:sz w:val="28"/>
          <w:szCs w:val="28"/>
          <w:bdr w:val="none" w:sz="0" w:space="0" w:color="auto" w:frame="1"/>
        </w:rPr>
        <w:t>?,</w:t>
      </w:r>
      <w:proofErr w:type="gramEnd"/>
      <w:r w:rsidRPr="00D415A7">
        <w:rPr>
          <w:rStyle w:val="Emphasis"/>
          <w:color w:val="333333"/>
          <w:sz w:val="28"/>
          <w:szCs w:val="28"/>
          <w:bdr w:val="none" w:sz="0" w:space="0" w:color="auto" w:frame="1"/>
        </w:rPr>
        <w:t xml:space="preserve"> INTERNATIONAL HIGHER EDUCATION No. 59 (Spring, 2010).</w:t>
      </w:r>
    </w:p>
    <w:p w:rsidR="00D415A7" w:rsidRPr="00D415A7" w:rsidRDefault="00D415A7" w:rsidP="00D415A7">
      <w:pPr>
        <w:pStyle w:val="NormalWeb"/>
        <w:shd w:val="clear" w:color="auto" w:fill="FFFFFF"/>
        <w:spacing w:before="0" w:beforeAutospacing="0" w:after="0" w:afterAutospacing="0" w:line="375" w:lineRule="atLeast"/>
        <w:jc w:val="both"/>
        <w:textAlignment w:val="baseline"/>
        <w:rPr>
          <w:color w:val="333333"/>
          <w:sz w:val="28"/>
          <w:szCs w:val="28"/>
        </w:rPr>
      </w:pPr>
      <w:r w:rsidRPr="00D415A7">
        <w:rPr>
          <w:rStyle w:val="Strong"/>
          <w:color w:val="333333"/>
          <w:sz w:val="28"/>
          <w:szCs w:val="28"/>
          <w:bdr w:val="none" w:sz="0" w:space="0" w:color="auto" w:frame="1"/>
        </w:rPr>
        <w:t>Ghi chú</w:t>
      </w:r>
    </w:p>
    <w:bookmarkStart w:id="4" w:name="_ftn1"/>
    <w:p w:rsidR="00D415A7" w:rsidRPr="00D415A7" w:rsidRDefault="00D415A7" w:rsidP="00D415A7">
      <w:pPr>
        <w:pStyle w:val="NormalWeb"/>
        <w:shd w:val="clear" w:color="auto" w:fill="FFFFFF"/>
        <w:spacing w:before="0" w:beforeAutospacing="0" w:after="0" w:afterAutospacing="0" w:line="375" w:lineRule="atLeast"/>
        <w:jc w:val="both"/>
        <w:textAlignment w:val="baseline"/>
        <w:rPr>
          <w:color w:val="333333"/>
          <w:sz w:val="28"/>
          <w:szCs w:val="28"/>
        </w:rPr>
      </w:pPr>
      <w:r w:rsidRPr="00D415A7">
        <w:rPr>
          <w:color w:val="333333"/>
          <w:sz w:val="28"/>
          <w:szCs w:val="28"/>
        </w:rPr>
        <w:fldChar w:fldCharType="begin"/>
      </w:r>
      <w:r w:rsidRPr="00D415A7">
        <w:rPr>
          <w:color w:val="333333"/>
          <w:sz w:val="28"/>
          <w:szCs w:val="28"/>
        </w:rPr>
        <w:instrText xml:space="preserve"> HYPERLINK "https://www.lypham.net/?p=1676" \l "_ftnref1" </w:instrText>
      </w:r>
      <w:r w:rsidRPr="00D415A7">
        <w:rPr>
          <w:color w:val="333333"/>
          <w:sz w:val="28"/>
          <w:szCs w:val="28"/>
        </w:rPr>
        <w:fldChar w:fldCharType="separate"/>
      </w:r>
      <w:r w:rsidRPr="00D415A7">
        <w:rPr>
          <w:rStyle w:val="Hyperlink"/>
          <w:color w:val="A67C52"/>
          <w:sz w:val="28"/>
          <w:szCs w:val="28"/>
          <w:bdr w:val="none" w:sz="0" w:space="0" w:color="auto" w:frame="1"/>
        </w:rPr>
        <w:t>[1]</w:t>
      </w:r>
      <w:r w:rsidRPr="00D415A7">
        <w:rPr>
          <w:color w:val="333333"/>
          <w:sz w:val="28"/>
          <w:szCs w:val="28"/>
        </w:rPr>
        <w:fldChar w:fldCharType="end"/>
      </w:r>
      <w:bookmarkEnd w:id="4"/>
      <w:r w:rsidRPr="00D415A7">
        <w:rPr>
          <w:color w:val="333333"/>
          <w:sz w:val="28"/>
          <w:szCs w:val="28"/>
        </w:rPr>
        <w:t> Philip G. Altbach là giáo sư đại học Monan University và giám đốc Trung tâm Giáo dục Đại học của Đại học Boston, Hoa Kỳ.</w:t>
      </w:r>
    </w:p>
    <w:bookmarkStart w:id="5" w:name="_ftn2"/>
    <w:p w:rsidR="00D415A7" w:rsidRPr="00D415A7" w:rsidRDefault="00D415A7" w:rsidP="00D415A7">
      <w:pPr>
        <w:pStyle w:val="NormalWeb"/>
        <w:shd w:val="clear" w:color="auto" w:fill="FFFFFF"/>
        <w:spacing w:before="0" w:beforeAutospacing="0" w:after="0" w:afterAutospacing="0" w:line="375" w:lineRule="atLeast"/>
        <w:jc w:val="both"/>
        <w:textAlignment w:val="baseline"/>
        <w:rPr>
          <w:color w:val="333333"/>
          <w:sz w:val="28"/>
          <w:szCs w:val="28"/>
        </w:rPr>
      </w:pPr>
      <w:r w:rsidRPr="00D415A7">
        <w:rPr>
          <w:color w:val="333333"/>
          <w:sz w:val="28"/>
          <w:szCs w:val="28"/>
        </w:rPr>
        <w:fldChar w:fldCharType="begin"/>
      </w:r>
      <w:r w:rsidRPr="00D415A7">
        <w:rPr>
          <w:color w:val="333333"/>
          <w:sz w:val="28"/>
          <w:szCs w:val="28"/>
        </w:rPr>
        <w:instrText xml:space="preserve"> HYPERLINK "https://www.lypham.net/?p=1676" \l "_ftnref2" </w:instrText>
      </w:r>
      <w:r w:rsidRPr="00D415A7">
        <w:rPr>
          <w:color w:val="333333"/>
          <w:sz w:val="28"/>
          <w:szCs w:val="28"/>
        </w:rPr>
        <w:fldChar w:fldCharType="separate"/>
      </w:r>
      <w:r w:rsidRPr="00D415A7">
        <w:rPr>
          <w:rStyle w:val="Hyperlink"/>
          <w:color w:val="A67C52"/>
          <w:sz w:val="28"/>
          <w:szCs w:val="28"/>
          <w:bdr w:val="none" w:sz="0" w:space="0" w:color="auto" w:frame="1"/>
        </w:rPr>
        <w:t>[2]</w:t>
      </w:r>
      <w:r w:rsidRPr="00D415A7">
        <w:rPr>
          <w:color w:val="333333"/>
          <w:sz w:val="28"/>
          <w:szCs w:val="28"/>
        </w:rPr>
        <w:fldChar w:fldCharType="end"/>
      </w:r>
      <w:bookmarkEnd w:id="5"/>
      <w:r w:rsidRPr="00D415A7">
        <w:rPr>
          <w:color w:val="333333"/>
          <w:sz w:val="28"/>
          <w:szCs w:val="28"/>
        </w:rPr>
        <w:t> “</w:t>
      </w:r>
      <w:proofErr w:type="gramStart"/>
      <w:r w:rsidRPr="00D415A7">
        <w:rPr>
          <w:color w:val="333333"/>
          <w:sz w:val="28"/>
          <w:szCs w:val="28"/>
        </w:rPr>
        <w:t>inbreeding</w:t>
      </w:r>
      <w:proofErr w:type="gramEnd"/>
      <w:r w:rsidRPr="00D415A7">
        <w:rPr>
          <w:color w:val="333333"/>
          <w:sz w:val="28"/>
          <w:szCs w:val="28"/>
        </w:rPr>
        <w:t>” (sự giao phối giữa những người có quan hệ thân thuộc gần gũi), ở đây có ý nói nội giao về tinh thần, một hiện tượng ngăn cản giảng viên tiếp nhận và giao lưu với những ý tưởng khác với mình (Chú thích của người dịch).</w:t>
      </w:r>
    </w:p>
    <w:p w:rsidR="0065194B" w:rsidRDefault="00D415A7" w:rsidP="00D415A7">
      <w:pPr>
        <w:jc w:val="both"/>
        <w:rPr>
          <w:rFonts w:ascii="Times New Roman" w:hAnsi="Times New Roman" w:cs="Times New Roman"/>
          <w:sz w:val="28"/>
          <w:szCs w:val="28"/>
        </w:rPr>
      </w:pPr>
      <w:r>
        <w:rPr>
          <w:rFonts w:ascii="Times New Roman" w:hAnsi="Times New Roman" w:cs="Times New Roman"/>
          <w:sz w:val="28"/>
          <w:szCs w:val="28"/>
        </w:rPr>
        <w:t>……………………………………………………………..</w:t>
      </w:r>
    </w:p>
    <w:p w:rsidR="00CF2696" w:rsidRPr="00CF2696" w:rsidRDefault="00CF2696" w:rsidP="00CF2696">
      <w:pPr>
        <w:spacing w:after="0" w:line="600" w:lineRule="atLeast"/>
        <w:outlineLvl w:val="0"/>
        <w:rPr>
          <w:rFonts w:ascii="Times New Roman" w:eastAsia="Times New Roman" w:hAnsi="Times New Roman" w:cs="Times New Roman"/>
          <w:kern w:val="36"/>
          <w:sz w:val="51"/>
          <w:szCs w:val="51"/>
        </w:rPr>
      </w:pPr>
      <w:r w:rsidRPr="00CF2696">
        <w:rPr>
          <w:rFonts w:ascii="Times New Roman" w:eastAsia="Times New Roman" w:hAnsi="Times New Roman" w:cs="Times New Roman"/>
          <w:kern w:val="36"/>
          <w:sz w:val="51"/>
          <w:szCs w:val="51"/>
        </w:rPr>
        <w:t>Công nghệ giáo dục ở Châu Á quan trọng thế nào?</w:t>
      </w:r>
    </w:p>
    <w:p w:rsidR="00CF2696" w:rsidRPr="00CF2696" w:rsidRDefault="00CF2696" w:rsidP="00CF2696">
      <w:pPr>
        <w:spacing w:after="0" w:line="240" w:lineRule="auto"/>
        <w:rPr>
          <w:rFonts w:ascii="Times New Roman" w:eastAsia="Times New Roman" w:hAnsi="Times New Roman" w:cs="Times New Roman"/>
          <w:sz w:val="24"/>
          <w:szCs w:val="24"/>
        </w:rPr>
      </w:pPr>
    </w:p>
    <w:p w:rsidR="00CF2696" w:rsidRPr="00CF2696" w:rsidRDefault="00CF2696" w:rsidP="00CF2696">
      <w:pPr>
        <w:spacing w:after="0" w:line="300" w:lineRule="atLeast"/>
        <w:jc w:val="both"/>
        <w:rPr>
          <w:rFonts w:ascii="Times New Roman" w:eastAsia="Times New Roman" w:hAnsi="Times New Roman" w:cs="Times New Roman"/>
          <w:color w:val="2F2F2F"/>
          <w:sz w:val="28"/>
          <w:szCs w:val="28"/>
        </w:rPr>
      </w:pPr>
      <w:r w:rsidRPr="00CF2696">
        <w:rPr>
          <w:rFonts w:ascii="Times New Roman" w:eastAsia="Times New Roman" w:hAnsi="Times New Roman" w:cs="Times New Roman"/>
          <w:color w:val="2F2F2F"/>
          <w:sz w:val="28"/>
          <w:szCs w:val="28"/>
        </w:rPr>
        <w:t>Tại trung tâm của một thành phố ở Châu Á, một học sinh ngồi trong lớp học, ghi chép bài giảng bằng laptop. Trên đường về nhà, cô học sinh này chỉnh sửa bài tập lần cuối trên máy tính bảng rồi gửi bài thông qua nền tảng học tập trực tuyến của trường.</w:t>
      </w:r>
    </w:p>
    <w:p w:rsidR="00CF2696" w:rsidRPr="00CF2696" w:rsidRDefault="00CF2696" w:rsidP="00CF2696">
      <w:pPr>
        <w:spacing w:after="0" w:line="300" w:lineRule="atLeast"/>
        <w:jc w:val="both"/>
        <w:rPr>
          <w:rFonts w:ascii="Times New Roman" w:eastAsia="Times New Roman" w:hAnsi="Times New Roman" w:cs="Times New Roman"/>
          <w:color w:val="2F2F2F"/>
          <w:sz w:val="28"/>
          <w:szCs w:val="28"/>
        </w:rPr>
      </w:pPr>
      <w:r w:rsidRPr="00CF2696">
        <w:rPr>
          <w:rFonts w:ascii="Times New Roman" w:eastAsia="Times New Roman" w:hAnsi="Times New Roman" w:cs="Times New Roman"/>
          <w:color w:val="2F2F2F"/>
          <w:sz w:val="28"/>
          <w:szCs w:val="28"/>
        </w:rPr>
        <w:t>Ở vùng ngoại ô, một học sinh khác gọi điện cho trường để thông báo nghỉ học ngày hôm đó. Xe buýt duy nhất đưa cậu đến trường đã không xuất hiện cả tiếng đồng hồ. Cậu hứa sẽ bắt kịp bài giảng bằng điện thoại thông minh của bố sau khi bố cậu về nhà tối đó, đó là phương tiện truy cập Internet duy nhất của cậu ở nhà.</w:t>
      </w:r>
    </w:p>
    <w:p w:rsidR="00CF2696" w:rsidRPr="00CF2696" w:rsidRDefault="00CF2696" w:rsidP="00CF2696">
      <w:pPr>
        <w:spacing w:after="0" w:line="300" w:lineRule="atLeast"/>
        <w:jc w:val="both"/>
        <w:rPr>
          <w:rFonts w:ascii="Times New Roman" w:eastAsia="Times New Roman" w:hAnsi="Times New Roman" w:cs="Times New Roman"/>
          <w:color w:val="2F2F2F"/>
          <w:sz w:val="28"/>
          <w:szCs w:val="28"/>
        </w:rPr>
      </w:pPr>
      <w:r w:rsidRPr="00CF2696">
        <w:rPr>
          <w:rFonts w:ascii="Times New Roman" w:eastAsia="Times New Roman" w:hAnsi="Times New Roman" w:cs="Times New Roman"/>
          <w:color w:val="2F2F2F"/>
          <w:sz w:val="28"/>
          <w:szCs w:val="28"/>
        </w:rPr>
        <w:t xml:space="preserve">Đây là hai ví dụ về hai học sinh với khả năng tiếp cận thiết bị số trái ngược nhau hoàn toàn. Mỗi vùng miền ở Châu Á có khả năng tiếp cận học tập khác nhau, các tổ chức giáo dục và chính phủ đang chuyển sang công nghệ để </w:t>
      </w:r>
      <w:proofErr w:type="gramStart"/>
      <w:r w:rsidRPr="00CF2696">
        <w:rPr>
          <w:rFonts w:ascii="Times New Roman" w:eastAsia="Times New Roman" w:hAnsi="Times New Roman" w:cs="Times New Roman"/>
          <w:color w:val="2F2F2F"/>
          <w:sz w:val="28"/>
          <w:szCs w:val="28"/>
        </w:rPr>
        <w:t>thu</w:t>
      </w:r>
      <w:proofErr w:type="gramEnd"/>
      <w:r w:rsidRPr="00CF2696">
        <w:rPr>
          <w:rFonts w:ascii="Times New Roman" w:eastAsia="Times New Roman" w:hAnsi="Times New Roman" w:cs="Times New Roman"/>
          <w:color w:val="2F2F2F"/>
          <w:sz w:val="28"/>
          <w:szCs w:val="28"/>
        </w:rPr>
        <w:t xml:space="preserve"> hẹp khoảng cách này. Dưới đây là một số xu hướng mới nổi ở Châu Á:</w:t>
      </w:r>
    </w:p>
    <w:p w:rsidR="00CF2696" w:rsidRPr="00CF2696" w:rsidRDefault="00CF2696" w:rsidP="00CF2696">
      <w:pPr>
        <w:spacing w:after="0" w:line="300" w:lineRule="atLeast"/>
        <w:jc w:val="both"/>
        <w:rPr>
          <w:rFonts w:ascii="Times New Roman" w:eastAsia="Times New Roman" w:hAnsi="Times New Roman" w:cs="Times New Roman"/>
          <w:color w:val="2F2F2F"/>
          <w:sz w:val="28"/>
          <w:szCs w:val="28"/>
        </w:rPr>
      </w:pPr>
    </w:p>
    <w:p w:rsidR="00CF2696" w:rsidRPr="00CF2696" w:rsidRDefault="00CF2696" w:rsidP="00CF2696">
      <w:pPr>
        <w:spacing w:after="0" w:line="300" w:lineRule="atLeast"/>
        <w:jc w:val="both"/>
        <w:rPr>
          <w:rFonts w:ascii="Times New Roman" w:eastAsia="Times New Roman" w:hAnsi="Times New Roman" w:cs="Times New Roman"/>
          <w:color w:val="2F2F2F"/>
          <w:sz w:val="28"/>
          <w:szCs w:val="28"/>
        </w:rPr>
      </w:pPr>
      <w:r w:rsidRPr="00CF2696">
        <w:rPr>
          <w:rFonts w:ascii="Times New Roman" w:eastAsia="Times New Roman" w:hAnsi="Times New Roman" w:cs="Times New Roman"/>
          <w:b/>
          <w:bCs/>
          <w:color w:val="2F2F2F"/>
          <w:sz w:val="28"/>
          <w:szCs w:val="28"/>
        </w:rPr>
        <w:t>1)     Học tập di động</w:t>
      </w:r>
    </w:p>
    <w:p w:rsidR="00CF2696" w:rsidRPr="00CF2696" w:rsidRDefault="00CF2696" w:rsidP="00CF2696">
      <w:pPr>
        <w:spacing w:after="0" w:line="300" w:lineRule="atLeast"/>
        <w:jc w:val="both"/>
        <w:rPr>
          <w:rFonts w:ascii="Times New Roman" w:eastAsia="Times New Roman" w:hAnsi="Times New Roman" w:cs="Times New Roman"/>
          <w:color w:val="2F2F2F"/>
          <w:sz w:val="28"/>
          <w:szCs w:val="28"/>
        </w:rPr>
      </w:pPr>
      <w:r w:rsidRPr="00CF2696">
        <w:rPr>
          <w:rFonts w:ascii="Times New Roman" w:eastAsia="Times New Roman" w:hAnsi="Times New Roman" w:cs="Times New Roman"/>
          <w:color w:val="2F2F2F"/>
          <w:sz w:val="28"/>
          <w:szCs w:val="28"/>
        </w:rPr>
        <w:t>Với sự thâm nhập cao của điện thoại thông minh khắp Châu Á, bao gồm cả những khu vực kém phát triển, các trường học và chính phủ đang dần sử dụng học tập di động nhiều hơn để mở rộng khả năng tiếp cận với giáo dục. Trung Quốc, Ấn Độ và Indonesia là </w:t>
      </w:r>
      <w:hyperlink r:id="rId18" w:history="1">
        <w:r w:rsidRPr="00CF2696">
          <w:rPr>
            <w:rFonts w:ascii="Times New Roman" w:eastAsia="Times New Roman" w:hAnsi="Times New Roman" w:cs="Times New Roman"/>
            <w:color w:val="0067B8"/>
            <w:sz w:val="28"/>
            <w:szCs w:val="28"/>
            <w:u w:val="single"/>
          </w:rPr>
          <w:t>những quốc gia mua công nghệ học tập di động hàng đầu</w:t>
        </w:r>
      </w:hyperlink>
      <w:r w:rsidRPr="00CF2696">
        <w:rPr>
          <w:rFonts w:ascii="Times New Roman" w:eastAsia="Times New Roman" w:hAnsi="Times New Roman" w:cs="Times New Roman"/>
          <w:color w:val="2F2F2F"/>
          <w:sz w:val="28"/>
          <w:szCs w:val="28"/>
        </w:rPr>
        <w:t> thế giới. Các sản phẩm học tiếng Anh di động, bao gồm cả các ứng dụng và dịch vụ giá trị gia tăng là </w:t>
      </w:r>
      <w:hyperlink r:id="rId19" w:history="1">
        <w:r w:rsidRPr="00CF2696">
          <w:rPr>
            <w:rFonts w:ascii="Times New Roman" w:eastAsia="Times New Roman" w:hAnsi="Times New Roman" w:cs="Times New Roman"/>
            <w:color w:val="0067B8"/>
            <w:sz w:val="28"/>
            <w:szCs w:val="28"/>
            <w:u w:val="single"/>
          </w:rPr>
          <w:t>những sản phẩm bán chạy nhất</w:t>
        </w:r>
      </w:hyperlink>
      <w:r w:rsidRPr="00CF2696">
        <w:rPr>
          <w:rFonts w:ascii="Times New Roman" w:eastAsia="Times New Roman" w:hAnsi="Times New Roman" w:cs="Times New Roman"/>
          <w:color w:val="2F2F2F"/>
          <w:sz w:val="28"/>
          <w:szCs w:val="28"/>
        </w:rPr>
        <w:t>.</w:t>
      </w:r>
    </w:p>
    <w:p w:rsidR="00CF2696" w:rsidRPr="00CF2696" w:rsidRDefault="00CF2696" w:rsidP="00CF2696">
      <w:pPr>
        <w:spacing w:after="0" w:line="300" w:lineRule="atLeast"/>
        <w:jc w:val="both"/>
        <w:rPr>
          <w:rFonts w:ascii="Times New Roman" w:eastAsia="Times New Roman" w:hAnsi="Times New Roman" w:cs="Times New Roman"/>
          <w:color w:val="2F2F2F"/>
          <w:sz w:val="28"/>
          <w:szCs w:val="28"/>
        </w:rPr>
      </w:pPr>
      <w:r w:rsidRPr="00CF2696">
        <w:rPr>
          <w:rFonts w:ascii="Times New Roman" w:eastAsia="Times New Roman" w:hAnsi="Times New Roman" w:cs="Times New Roman"/>
          <w:color w:val="2F2F2F"/>
          <w:sz w:val="28"/>
          <w:szCs w:val="28"/>
        </w:rPr>
        <w:t xml:space="preserve">Indonesia, quốc gia áp dụng học tập di động từ khá sớm, sử dụng nền tảng để mở rộng công tác kiến tạo môi trường học tập hỗn hợp. Ngày nay, sách giáo khoa điện tử đã có trên điện thoại thông minh và máy tính bảng để học sinh – sinh viên có thể truy cập thông qua ứng dụng do một công ty khởi nghiệp địa phương, Mahoni, phát </w:t>
      </w:r>
      <w:r w:rsidRPr="00CF2696">
        <w:rPr>
          <w:rFonts w:ascii="Times New Roman" w:eastAsia="Times New Roman" w:hAnsi="Times New Roman" w:cs="Times New Roman"/>
          <w:color w:val="2F2F2F"/>
          <w:sz w:val="28"/>
          <w:szCs w:val="28"/>
        </w:rPr>
        <w:lastRenderedPageBreak/>
        <w:t>triển. Mạng xã hội cá nhân dành cho giáo dục và nền tảng Khoá học Trực tuyến Mở Đại chúng (MOOC), </w:t>
      </w:r>
      <w:hyperlink r:id="rId20" w:history="1">
        <w:r w:rsidRPr="00CF2696">
          <w:rPr>
            <w:rFonts w:ascii="Times New Roman" w:eastAsia="Times New Roman" w:hAnsi="Times New Roman" w:cs="Times New Roman"/>
            <w:color w:val="0067B8"/>
            <w:sz w:val="28"/>
            <w:szCs w:val="28"/>
            <w:u w:val="single"/>
          </w:rPr>
          <w:t>Kelase</w:t>
        </w:r>
      </w:hyperlink>
      <w:r w:rsidRPr="00CF2696">
        <w:rPr>
          <w:rFonts w:ascii="Times New Roman" w:eastAsia="Times New Roman" w:hAnsi="Times New Roman" w:cs="Times New Roman"/>
          <w:color w:val="2F2F2F"/>
          <w:sz w:val="28"/>
          <w:szCs w:val="28"/>
        </w:rPr>
        <w:t>, đã phát hành ứng dụng di động riêng để bổ sung cho trang web máy tính của mình nhằm cho phép mọi người học tập tốt hơn ở mọi nơi, mọi lúc.</w:t>
      </w:r>
    </w:p>
    <w:p w:rsidR="00CF2696" w:rsidRPr="00CF2696" w:rsidRDefault="00CF2696" w:rsidP="00CF2696">
      <w:pPr>
        <w:spacing w:after="0" w:line="300" w:lineRule="atLeast"/>
        <w:jc w:val="both"/>
        <w:rPr>
          <w:rFonts w:ascii="Times New Roman" w:eastAsia="Times New Roman" w:hAnsi="Times New Roman" w:cs="Times New Roman"/>
          <w:color w:val="2F2F2F"/>
          <w:sz w:val="28"/>
          <w:szCs w:val="28"/>
        </w:rPr>
      </w:pPr>
      <w:r w:rsidRPr="00CF2696">
        <w:rPr>
          <w:rFonts w:ascii="Times New Roman" w:eastAsia="Times New Roman" w:hAnsi="Times New Roman" w:cs="Times New Roman"/>
          <w:b/>
          <w:bCs/>
          <w:color w:val="2F2F2F"/>
          <w:sz w:val="28"/>
          <w:szCs w:val="28"/>
        </w:rPr>
        <w:t>2)     Phát triển kỹ năng thế kỷ 21</w:t>
      </w:r>
    </w:p>
    <w:p w:rsidR="00CF2696" w:rsidRPr="00CF2696" w:rsidRDefault="00CF2696" w:rsidP="00CF2696">
      <w:pPr>
        <w:spacing w:after="0" w:line="300" w:lineRule="atLeast"/>
        <w:jc w:val="both"/>
        <w:rPr>
          <w:rFonts w:ascii="Times New Roman" w:eastAsia="Times New Roman" w:hAnsi="Times New Roman" w:cs="Times New Roman"/>
          <w:color w:val="2F2F2F"/>
          <w:sz w:val="28"/>
          <w:szCs w:val="28"/>
        </w:rPr>
      </w:pPr>
      <w:r w:rsidRPr="00CF2696">
        <w:rPr>
          <w:rFonts w:ascii="Times New Roman" w:eastAsia="Times New Roman" w:hAnsi="Times New Roman" w:cs="Times New Roman"/>
          <w:color w:val="2F2F2F"/>
          <w:sz w:val="28"/>
          <w:szCs w:val="28"/>
        </w:rPr>
        <w:t>Hơn 50% việc làm hiện nay yêu cầu kỹ năng về công nghệ, và chỉ chưa đầy một thập kỷ nữa, con số này sẽ tăng lên đến 77%. Các phát triển này đang đặt các kỹ năng thế kỷ 21 và khả năng sẵn sàng cho tương lai làm trọng tâm cho mọi buổi thảo luận giáo dục. Bằng cách trang bị kỹ năng cứng về kỹ thuật số và kỹ năng mềm về nhận thức, chẳng hạn kỹ năng giao tiếp và kỹ năng lãnh đạo, các nhà giáo dục khắp vùng tập trung vào việc giúp học sinh sinh viên chuẩn bị sẵn sàng cho công việc trong tương lai.</w:t>
      </w:r>
    </w:p>
    <w:p w:rsidR="00CF2696" w:rsidRPr="00CF2696" w:rsidRDefault="00CF2696" w:rsidP="00CF2696">
      <w:pPr>
        <w:spacing w:after="0" w:line="300" w:lineRule="atLeast"/>
        <w:jc w:val="both"/>
        <w:rPr>
          <w:rFonts w:ascii="Times New Roman" w:eastAsia="Times New Roman" w:hAnsi="Times New Roman" w:cs="Times New Roman"/>
          <w:color w:val="2F2F2F"/>
          <w:sz w:val="28"/>
          <w:szCs w:val="28"/>
        </w:rPr>
      </w:pPr>
      <w:r w:rsidRPr="00CF2696">
        <w:rPr>
          <w:rFonts w:ascii="Times New Roman" w:eastAsia="Times New Roman" w:hAnsi="Times New Roman" w:cs="Times New Roman"/>
          <w:color w:val="2F2F2F"/>
          <w:sz w:val="28"/>
          <w:szCs w:val="28"/>
        </w:rPr>
        <w:t>Tại Philippines, Bộ Giáo dục đã triển khai </w:t>
      </w:r>
      <w:hyperlink r:id="rId21" w:history="1">
        <w:r w:rsidRPr="00CF2696">
          <w:rPr>
            <w:rFonts w:ascii="Times New Roman" w:eastAsia="Times New Roman" w:hAnsi="Times New Roman" w:cs="Times New Roman"/>
            <w:color w:val="0067B8"/>
            <w:sz w:val="28"/>
            <w:szCs w:val="28"/>
            <w:u w:val="single"/>
          </w:rPr>
          <w:t>giáo trình K-12</w:t>
        </w:r>
      </w:hyperlink>
      <w:r w:rsidRPr="00CF2696">
        <w:rPr>
          <w:rFonts w:ascii="Times New Roman" w:eastAsia="Times New Roman" w:hAnsi="Times New Roman" w:cs="Times New Roman"/>
          <w:color w:val="2F2F2F"/>
          <w:sz w:val="28"/>
          <w:szCs w:val="28"/>
        </w:rPr>
        <w:t> kết hợp “Kiến thức về truyền thông và thông tin” như một bộ môn chính nhằm phát triển kỹ năng thế kỷ 21 để giúp lớp trẻ Philippines phát triển tốt trong nền kinh tế kỹ thuật số. Ngoài ra, khắp Châu Á, rất nhiều nhà giáo dục đang tận dụng các nguồn tài nguyên trực tuyến như </w:t>
      </w:r>
      <w:hyperlink r:id="rId22" w:history="1">
        <w:r w:rsidRPr="00CF2696">
          <w:rPr>
            <w:rFonts w:ascii="Times New Roman" w:eastAsia="Times New Roman" w:hAnsi="Times New Roman" w:cs="Times New Roman"/>
            <w:color w:val="0067B8"/>
            <w:sz w:val="28"/>
            <w:szCs w:val="28"/>
            <w:u w:val="single"/>
          </w:rPr>
          <w:t>Cộng đồng Chuyên gia Giáo dục Microsoft</w:t>
        </w:r>
      </w:hyperlink>
      <w:r w:rsidRPr="00CF2696">
        <w:rPr>
          <w:rFonts w:ascii="Times New Roman" w:eastAsia="Times New Roman" w:hAnsi="Times New Roman" w:cs="Times New Roman"/>
          <w:color w:val="2F2F2F"/>
          <w:sz w:val="28"/>
          <w:szCs w:val="28"/>
        </w:rPr>
        <w:t> để giảng dạy kỹ năng học tập thế kỷ 21 tại các lớp học.</w:t>
      </w:r>
    </w:p>
    <w:p w:rsidR="00CF2696" w:rsidRPr="00CF2696" w:rsidRDefault="00CF2696" w:rsidP="00CF2696">
      <w:pPr>
        <w:spacing w:after="0" w:line="300" w:lineRule="atLeast"/>
        <w:jc w:val="both"/>
        <w:rPr>
          <w:rFonts w:ascii="Times New Roman" w:eastAsia="Times New Roman" w:hAnsi="Times New Roman" w:cs="Times New Roman"/>
          <w:color w:val="2F2F2F"/>
          <w:sz w:val="28"/>
          <w:szCs w:val="28"/>
        </w:rPr>
      </w:pPr>
      <w:r w:rsidRPr="00CF2696">
        <w:rPr>
          <w:rFonts w:ascii="Times New Roman" w:eastAsia="Times New Roman" w:hAnsi="Times New Roman" w:cs="Times New Roman"/>
          <w:b/>
          <w:bCs/>
          <w:color w:val="2F2F2F"/>
          <w:sz w:val="28"/>
          <w:szCs w:val="28"/>
        </w:rPr>
        <w:t>3)     Cá nhân hóa học tập</w:t>
      </w:r>
    </w:p>
    <w:p w:rsidR="00CF2696" w:rsidRPr="00CF2696" w:rsidRDefault="00CF2696" w:rsidP="00CF2696">
      <w:pPr>
        <w:spacing w:after="0" w:line="300" w:lineRule="atLeast"/>
        <w:jc w:val="both"/>
        <w:rPr>
          <w:rFonts w:ascii="Times New Roman" w:eastAsia="Times New Roman" w:hAnsi="Times New Roman" w:cs="Times New Roman"/>
          <w:color w:val="2F2F2F"/>
          <w:sz w:val="28"/>
          <w:szCs w:val="28"/>
        </w:rPr>
      </w:pPr>
      <w:r w:rsidRPr="00CF2696">
        <w:rPr>
          <w:rFonts w:ascii="Times New Roman" w:eastAsia="Times New Roman" w:hAnsi="Times New Roman" w:cs="Times New Roman"/>
          <w:color w:val="2F2F2F"/>
          <w:sz w:val="28"/>
          <w:szCs w:val="28"/>
        </w:rPr>
        <w:t>Mặc dù cá nhân hóa không phải là một khái niệm mới trong giáo dục, nhưng công nghệ đã cho phép chúng ta điều chỉnh sâu hơn các phương pháp, chương trình và kinh nghiệm học tập để đáp ứng nhu cầu học tập riêng của từng học sinh. Với sự phát triển của dữ liệu và phân tích, các chiến lược chỉnh sửa có thể được xây dựng cho từng học sinh và được thực hiện thông qua các giải pháp giáo dục kỹ thuật số mà không cần thuê thêm giáo viên—một nguồn lực hạn chế tại nhiều vùng ở Châu Á.</w:t>
      </w:r>
    </w:p>
    <w:p w:rsidR="00CF2696" w:rsidRPr="00CF2696" w:rsidRDefault="00CF2696" w:rsidP="00CF2696">
      <w:pPr>
        <w:spacing w:after="0" w:line="300" w:lineRule="atLeast"/>
        <w:jc w:val="both"/>
        <w:rPr>
          <w:rFonts w:ascii="Times New Roman" w:eastAsia="Times New Roman" w:hAnsi="Times New Roman" w:cs="Times New Roman"/>
          <w:color w:val="2F2F2F"/>
          <w:sz w:val="28"/>
          <w:szCs w:val="28"/>
        </w:rPr>
      </w:pPr>
      <w:r w:rsidRPr="00CF2696">
        <w:rPr>
          <w:rFonts w:ascii="Times New Roman" w:eastAsia="Times New Roman" w:hAnsi="Times New Roman" w:cs="Times New Roman"/>
          <w:color w:val="2F2F2F"/>
          <w:sz w:val="28"/>
          <w:szCs w:val="28"/>
        </w:rPr>
        <w:t>Một số tổ chức giáo dục bậc cao tại Châu Á đã bắt đầu kết hợp các công cụ công nghệ để cải thiện khả năng cá nhân hóa học tập. Đại học Brunei Darussalam (UBD) đang hợp tác với công ty công nghệ địa phương Mindplus Education để </w:t>
      </w:r>
      <w:hyperlink r:id="rId23" w:history="1">
        <w:r w:rsidRPr="00CF2696">
          <w:rPr>
            <w:rFonts w:ascii="Times New Roman" w:eastAsia="Times New Roman" w:hAnsi="Times New Roman" w:cs="Times New Roman"/>
            <w:color w:val="0067B8"/>
            <w:sz w:val="28"/>
            <w:szCs w:val="28"/>
            <w:u w:val="single"/>
          </w:rPr>
          <w:t>nghiên cứu và phát triển những giải pháp cá nhân hóa học tập</w:t>
        </w:r>
      </w:hyperlink>
      <w:r w:rsidRPr="00CF2696">
        <w:rPr>
          <w:rFonts w:ascii="Times New Roman" w:eastAsia="Times New Roman" w:hAnsi="Times New Roman" w:cs="Times New Roman"/>
          <w:color w:val="2F2F2F"/>
          <w:sz w:val="28"/>
          <w:szCs w:val="28"/>
        </w:rPr>
        <w:t> có thể hỗ trợ tốt hơn cho nhu cầu của sinh viên trực tuyến và tại lớp.</w:t>
      </w:r>
    </w:p>
    <w:p w:rsidR="00CF2696" w:rsidRPr="00CF2696" w:rsidRDefault="00CF2696" w:rsidP="00CF2696">
      <w:pPr>
        <w:spacing w:after="0" w:line="300" w:lineRule="atLeast"/>
        <w:jc w:val="both"/>
        <w:rPr>
          <w:rFonts w:ascii="Times New Roman" w:eastAsia="Times New Roman" w:hAnsi="Times New Roman" w:cs="Times New Roman"/>
          <w:color w:val="2F2F2F"/>
          <w:sz w:val="28"/>
          <w:szCs w:val="28"/>
        </w:rPr>
      </w:pPr>
      <w:r w:rsidRPr="00CF2696">
        <w:rPr>
          <w:rFonts w:ascii="Times New Roman" w:eastAsia="Times New Roman" w:hAnsi="Times New Roman" w:cs="Times New Roman"/>
          <w:color w:val="2F2F2F"/>
          <w:sz w:val="28"/>
          <w:szCs w:val="28"/>
        </w:rPr>
        <w:t>Republic Polytechnic, một viện giáo dục đại học ở Singapore, gần đây </w:t>
      </w:r>
      <w:hyperlink r:id="rId24" w:history="1">
        <w:r w:rsidRPr="00CF2696">
          <w:rPr>
            <w:rFonts w:ascii="Times New Roman" w:eastAsia="Times New Roman" w:hAnsi="Times New Roman" w:cs="Times New Roman"/>
            <w:color w:val="0067B8"/>
            <w:sz w:val="28"/>
            <w:szCs w:val="28"/>
            <w:u w:val="single"/>
          </w:rPr>
          <w:t>đã cách tân hệ thống quản lý học tập</w:t>
        </w:r>
      </w:hyperlink>
      <w:r w:rsidRPr="00CF2696">
        <w:rPr>
          <w:rFonts w:ascii="Times New Roman" w:eastAsia="Times New Roman" w:hAnsi="Times New Roman" w:cs="Times New Roman"/>
          <w:color w:val="2F2F2F"/>
          <w:sz w:val="28"/>
          <w:szCs w:val="28"/>
        </w:rPr>
        <w:t> nhằm tạo ra một môi trường học tập tốt hơn, hỗ trợ giáo dục theo tiến độ tự quyết và cá nhân hóa để học viên có thể đạt kết quả tốt hơn.</w:t>
      </w:r>
    </w:p>
    <w:p w:rsidR="00CF2696" w:rsidRPr="00CF2696" w:rsidRDefault="00CF2696" w:rsidP="00CF2696">
      <w:pPr>
        <w:spacing w:after="0" w:line="300" w:lineRule="atLeast"/>
        <w:jc w:val="both"/>
        <w:rPr>
          <w:rFonts w:ascii="Times New Roman" w:eastAsia="Times New Roman" w:hAnsi="Times New Roman" w:cs="Times New Roman"/>
          <w:color w:val="2F2F2F"/>
          <w:sz w:val="28"/>
          <w:szCs w:val="28"/>
        </w:rPr>
      </w:pPr>
      <w:r w:rsidRPr="00CF2696">
        <w:rPr>
          <w:rFonts w:ascii="Times New Roman" w:eastAsia="Times New Roman" w:hAnsi="Times New Roman" w:cs="Times New Roman"/>
          <w:b/>
          <w:bCs/>
          <w:color w:val="2F2F2F"/>
          <w:sz w:val="28"/>
          <w:szCs w:val="28"/>
        </w:rPr>
        <w:t>Công nghệ không phải là một giải pháp hoàn hảo</w:t>
      </w:r>
    </w:p>
    <w:p w:rsidR="00CF2696" w:rsidRPr="00CF2696" w:rsidRDefault="00CF2696" w:rsidP="00CF2696">
      <w:pPr>
        <w:spacing w:after="0" w:line="300" w:lineRule="atLeast"/>
        <w:jc w:val="both"/>
        <w:rPr>
          <w:rFonts w:ascii="Times New Roman" w:eastAsia="Times New Roman" w:hAnsi="Times New Roman" w:cs="Times New Roman"/>
          <w:color w:val="2F2F2F"/>
          <w:sz w:val="28"/>
          <w:szCs w:val="28"/>
        </w:rPr>
      </w:pPr>
      <w:r w:rsidRPr="00CF2696">
        <w:rPr>
          <w:rFonts w:ascii="Times New Roman" w:eastAsia="Times New Roman" w:hAnsi="Times New Roman" w:cs="Times New Roman"/>
          <w:color w:val="2F2F2F"/>
          <w:sz w:val="28"/>
          <w:szCs w:val="28"/>
        </w:rPr>
        <w:t xml:space="preserve">Mặc dù có rất nhiều công cụ và ý tưởng công nghệ có thể giúp </w:t>
      </w:r>
      <w:proofErr w:type="gramStart"/>
      <w:r w:rsidRPr="00CF2696">
        <w:rPr>
          <w:rFonts w:ascii="Times New Roman" w:eastAsia="Times New Roman" w:hAnsi="Times New Roman" w:cs="Times New Roman"/>
          <w:color w:val="2F2F2F"/>
          <w:sz w:val="28"/>
          <w:szCs w:val="28"/>
        </w:rPr>
        <w:t>thu</w:t>
      </w:r>
      <w:proofErr w:type="gramEnd"/>
      <w:r w:rsidRPr="00CF2696">
        <w:rPr>
          <w:rFonts w:ascii="Times New Roman" w:eastAsia="Times New Roman" w:hAnsi="Times New Roman" w:cs="Times New Roman"/>
          <w:color w:val="2F2F2F"/>
          <w:sz w:val="28"/>
          <w:szCs w:val="28"/>
        </w:rPr>
        <w:t xml:space="preserve"> hẹp khoảng cách số—cần lưu ý rằng tầm nhìn đúng đắn và kế hoạch kỹ lưỡng là hai yếu tố quan trọng để chuyển đổi thành công. </w:t>
      </w:r>
      <w:hyperlink r:id="rId25" w:history="1">
        <w:r w:rsidRPr="00CF2696">
          <w:rPr>
            <w:rFonts w:ascii="Times New Roman" w:eastAsia="Times New Roman" w:hAnsi="Times New Roman" w:cs="Times New Roman"/>
            <w:color w:val="0067B8"/>
            <w:sz w:val="28"/>
            <w:szCs w:val="28"/>
            <w:u w:val="single"/>
          </w:rPr>
          <w:t>Microsoft Education</w:t>
        </w:r>
      </w:hyperlink>
      <w:r w:rsidRPr="00CF2696">
        <w:rPr>
          <w:rFonts w:ascii="Times New Roman" w:eastAsia="Times New Roman" w:hAnsi="Times New Roman" w:cs="Times New Roman"/>
          <w:color w:val="2F2F2F"/>
          <w:sz w:val="28"/>
          <w:szCs w:val="28"/>
        </w:rPr>
        <w:t xml:space="preserve"> cam kết sẽ giúp đỡ các trường học và chính phủ thực hiện bước tiếp </w:t>
      </w:r>
      <w:proofErr w:type="gramStart"/>
      <w:r w:rsidRPr="00CF2696">
        <w:rPr>
          <w:rFonts w:ascii="Times New Roman" w:eastAsia="Times New Roman" w:hAnsi="Times New Roman" w:cs="Times New Roman"/>
          <w:color w:val="2F2F2F"/>
          <w:sz w:val="28"/>
          <w:szCs w:val="28"/>
        </w:rPr>
        <w:t>theo</w:t>
      </w:r>
      <w:proofErr w:type="gramEnd"/>
      <w:r w:rsidRPr="00CF2696">
        <w:rPr>
          <w:rFonts w:ascii="Times New Roman" w:eastAsia="Times New Roman" w:hAnsi="Times New Roman" w:cs="Times New Roman"/>
          <w:color w:val="2F2F2F"/>
          <w:sz w:val="28"/>
          <w:szCs w:val="28"/>
        </w:rPr>
        <w:t xml:space="preserve"> trong công cuộc chuyển đổi kỹ thuật số của họ—để giúp học sinh – sinh viên tại Châu Á đạt được nhiều thành tựu hơn.</w:t>
      </w:r>
    </w:p>
    <w:p w:rsidR="00D415A7" w:rsidRDefault="00426720" w:rsidP="00CF2696">
      <w:pPr>
        <w:jc w:val="both"/>
        <w:rPr>
          <w:rFonts w:ascii="Times New Roman" w:hAnsi="Times New Roman" w:cs="Times New Roman"/>
          <w:sz w:val="28"/>
          <w:szCs w:val="28"/>
        </w:rPr>
      </w:pPr>
      <w:r>
        <w:rPr>
          <w:rFonts w:ascii="Times New Roman" w:hAnsi="Times New Roman" w:cs="Times New Roman"/>
          <w:sz w:val="28"/>
          <w:szCs w:val="28"/>
        </w:rPr>
        <w:t>……………………………………………………………………………………….</w:t>
      </w:r>
    </w:p>
    <w:p w:rsidR="00426720" w:rsidRDefault="00426720" w:rsidP="00426720">
      <w:pPr>
        <w:pStyle w:val="Heading1"/>
        <w:shd w:val="clear" w:color="auto" w:fill="FFFFFF"/>
        <w:spacing w:before="0" w:beforeAutospacing="0" w:after="0" w:afterAutospacing="0"/>
        <w:jc w:val="both"/>
        <w:rPr>
          <w:rFonts w:ascii="Roboto" w:hAnsi="Roboto"/>
          <w:b w:val="0"/>
          <w:bCs w:val="0"/>
          <w:color w:val="333333"/>
          <w:sz w:val="45"/>
          <w:szCs w:val="45"/>
        </w:rPr>
      </w:pPr>
      <w:r>
        <w:rPr>
          <w:rFonts w:ascii="Roboto" w:hAnsi="Roboto"/>
          <w:b w:val="0"/>
          <w:bCs w:val="0"/>
          <w:color w:val="333333"/>
          <w:sz w:val="45"/>
          <w:szCs w:val="45"/>
        </w:rPr>
        <w:lastRenderedPageBreak/>
        <w:t>Tại sao Singapore có nền giáo dục đứng đầu châu Á?</w:t>
      </w:r>
    </w:p>
    <w:p w:rsidR="00426720" w:rsidRPr="00426720" w:rsidRDefault="00426720" w:rsidP="00426720">
      <w:pPr>
        <w:shd w:val="clear" w:color="auto" w:fill="FFFFFF"/>
        <w:jc w:val="both"/>
        <w:rPr>
          <w:rFonts w:ascii="Times New Roman" w:hAnsi="Times New Roman" w:cs="Times New Roman"/>
          <w:color w:val="333333"/>
          <w:sz w:val="28"/>
          <w:szCs w:val="28"/>
        </w:rPr>
      </w:pPr>
      <w:r w:rsidRPr="00426720">
        <w:rPr>
          <w:rStyle w:val="Strong"/>
          <w:rFonts w:ascii="Times New Roman" w:hAnsi="Times New Roman" w:cs="Times New Roman"/>
          <w:color w:val="333333"/>
          <w:sz w:val="28"/>
          <w:szCs w:val="28"/>
        </w:rPr>
        <w:t>Có thể nói Singapore là một trong những quốc gia có nền giáo dục phát triển nhất châu Á. Với môi trường học tập toàn diện, tạo nhiều cơ hội phát triển cho học sinh sinh viên, Singapore ngày càng vươn mình trở thành đất nước có nền giáo dục ngày càng thu hút nhiều du học sinh.</w:t>
      </w:r>
    </w:p>
    <w:p w:rsidR="00426720" w:rsidRPr="00426720" w:rsidRDefault="00426720" w:rsidP="00426720">
      <w:pPr>
        <w:pStyle w:val="NormalWeb"/>
        <w:shd w:val="clear" w:color="auto" w:fill="FFFFFF"/>
        <w:spacing w:before="150" w:beforeAutospacing="0" w:after="150" w:afterAutospacing="0" w:line="360" w:lineRule="atLeast"/>
        <w:jc w:val="both"/>
        <w:rPr>
          <w:color w:val="777777"/>
          <w:sz w:val="28"/>
          <w:szCs w:val="28"/>
        </w:rPr>
      </w:pPr>
      <w:r w:rsidRPr="00426720">
        <w:rPr>
          <w:rStyle w:val="Strong"/>
          <w:color w:val="777777"/>
          <w:sz w:val="28"/>
          <w:szCs w:val="28"/>
        </w:rPr>
        <w:t>Ngành học đa đạng</w:t>
      </w:r>
    </w:p>
    <w:p w:rsidR="00426720" w:rsidRPr="00426720" w:rsidRDefault="00426720" w:rsidP="00426720">
      <w:pPr>
        <w:pStyle w:val="NormalWeb"/>
        <w:shd w:val="clear" w:color="auto" w:fill="FFFFFF"/>
        <w:spacing w:before="150" w:beforeAutospacing="0" w:after="150" w:afterAutospacing="0" w:line="360" w:lineRule="atLeast"/>
        <w:jc w:val="both"/>
        <w:rPr>
          <w:color w:val="777777"/>
          <w:sz w:val="28"/>
          <w:szCs w:val="28"/>
        </w:rPr>
      </w:pPr>
      <w:r w:rsidRPr="00426720">
        <w:rPr>
          <w:color w:val="777777"/>
          <w:sz w:val="28"/>
          <w:szCs w:val="28"/>
        </w:rPr>
        <w:t>Các trường cao đẳng, đại học tại Singapore giảng dạy tất cả ngành học từ kinh doanh - tài chính, du lịch khách sạn, thiết kế, truyền thông, công nghệ thông tin, y dược… đến những ngành ít phổ biến như: tâm lý học, logistics, quản lý… Mỗi trường đều có một thế mạnh đào tạo riêng biệt, giúp sinh viên dễ dàng lựa chọn hơn.</w:t>
      </w:r>
    </w:p>
    <w:p w:rsidR="00426720" w:rsidRPr="00426720" w:rsidRDefault="00426720" w:rsidP="00426720">
      <w:pPr>
        <w:pStyle w:val="NormalWeb"/>
        <w:shd w:val="clear" w:color="auto" w:fill="FFFFFF"/>
        <w:spacing w:before="150" w:beforeAutospacing="0" w:after="150" w:afterAutospacing="0" w:line="360" w:lineRule="atLeast"/>
        <w:jc w:val="both"/>
        <w:rPr>
          <w:color w:val="777777"/>
          <w:sz w:val="28"/>
          <w:szCs w:val="28"/>
        </w:rPr>
      </w:pPr>
      <w:r w:rsidRPr="00426720">
        <w:rPr>
          <w:color w:val="777777"/>
          <w:sz w:val="28"/>
          <w:szCs w:val="28"/>
        </w:rPr>
        <w:t xml:space="preserve">Singapore </w:t>
      </w:r>
      <w:proofErr w:type="gramStart"/>
      <w:r w:rsidRPr="00426720">
        <w:rPr>
          <w:color w:val="777777"/>
          <w:sz w:val="28"/>
          <w:szCs w:val="28"/>
        </w:rPr>
        <w:t>thu</w:t>
      </w:r>
      <w:proofErr w:type="gramEnd"/>
      <w:r w:rsidRPr="00426720">
        <w:rPr>
          <w:color w:val="777777"/>
          <w:sz w:val="28"/>
          <w:szCs w:val="28"/>
        </w:rPr>
        <w:t xml:space="preserve"> hút nhiều nhà đầu tư nhờ tốc độ phát triển mạnh mẽ ở nhiều lĩnh vực khác nhau.  </w:t>
      </w:r>
      <w:r w:rsidRPr="00426720">
        <w:rPr>
          <w:color w:val="777777"/>
          <w:sz w:val="28"/>
          <w:szCs w:val="28"/>
        </w:rPr>
        <w:br/>
        <w:t>Một số trường nổi bật ở Singapore phải kể đến như: Đại học Quản lý Singapore (SMU), Đại học James Cook Singapore, Đại học Curtin Singapore, Học viện Quản lý Singapore (SIM), Học viện Kaplan, Học viện MDIS, Học viện SHATEC… hay Trường Quốc tế Canada (CIS), trường Trung học St.Francis Methodist (SFMS)… ở bậc trung học.</w:t>
      </w:r>
    </w:p>
    <w:p w:rsidR="00426720" w:rsidRPr="00426720" w:rsidRDefault="00426720" w:rsidP="00426720">
      <w:pPr>
        <w:pStyle w:val="NormalWeb"/>
        <w:shd w:val="clear" w:color="auto" w:fill="FFFFFF"/>
        <w:spacing w:before="150" w:beforeAutospacing="0" w:after="150" w:afterAutospacing="0" w:line="360" w:lineRule="atLeast"/>
        <w:jc w:val="both"/>
        <w:rPr>
          <w:color w:val="777777"/>
          <w:sz w:val="28"/>
          <w:szCs w:val="28"/>
        </w:rPr>
      </w:pPr>
      <w:r w:rsidRPr="00426720">
        <w:rPr>
          <w:rStyle w:val="Strong"/>
          <w:color w:val="777777"/>
          <w:sz w:val="28"/>
          <w:szCs w:val="28"/>
        </w:rPr>
        <w:t>Phương pháp giáo dục độc đáo</w:t>
      </w:r>
    </w:p>
    <w:p w:rsidR="00426720" w:rsidRPr="00426720" w:rsidRDefault="00426720" w:rsidP="00426720">
      <w:pPr>
        <w:pStyle w:val="NormalWeb"/>
        <w:shd w:val="clear" w:color="auto" w:fill="FFFFFF"/>
        <w:spacing w:before="150" w:beforeAutospacing="0" w:after="150" w:afterAutospacing="0" w:line="360" w:lineRule="atLeast"/>
        <w:jc w:val="both"/>
        <w:rPr>
          <w:color w:val="777777"/>
          <w:sz w:val="28"/>
          <w:szCs w:val="28"/>
        </w:rPr>
      </w:pPr>
      <w:r w:rsidRPr="00426720">
        <w:rPr>
          <w:color w:val="777777"/>
          <w:sz w:val="28"/>
          <w:szCs w:val="28"/>
        </w:rPr>
        <w:t>Singapore tuy nhỏ nhưng lại là quốc gia có nền giáo dục tiên tiến, đứng thứ 8 trên thế giới và đứng đầu tại châu Á, vượt qua cả những cường quốc về giáo dục và kinh tế như: Nhật Bản, Hàn Quốc, Đài Loan… (Theo Universitas21 Ranking Scores 2016).</w:t>
      </w:r>
    </w:p>
    <w:p w:rsidR="00426720" w:rsidRPr="00426720" w:rsidRDefault="00426720" w:rsidP="00426720">
      <w:pPr>
        <w:pStyle w:val="NormalWeb"/>
        <w:shd w:val="clear" w:color="auto" w:fill="FFFFFF"/>
        <w:spacing w:before="150" w:beforeAutospacing="0" w:after="150" w:afterAutospacing="0" w:line="360" w:lineRule="atLeast"/>
        <w:jc w:val="both"/>
        <w:rPr>
          <w:color w:val="777777"/>
          <w:sz w:val="28"/>
          <w:szCs w:val="28"/>
        </w:rPr>
      </w:pPr>
      <w:r w:rsidRPr="00426720">
        <w:rPr>
          <w:color w:val="777777"/>
          <w:sz w:val="28"/>
          <w:szCs w:val="28"/>
        </w:rPr>
        <w:t xml:space="preserve">Dù du học Singapore ở bậc học nào, học sinh sinh viên cũng đều được giảng dạy </w:t>
      </w:r>
      <w:proofErr w:type="gramStart"/>
      <w:r w:rsidRPr="00426720">
        <w:rPr>
          <w:color w:val="777777"/>
          <w:sz w:val="28"/>
          <w:szCs w:val="28"/>
        </w:rPr>
        <w:t>theo</w:t>
      </w:r>
      <w:proofErr w:type="gramEnd"/>
      <w:r w:rsidRPr="00426720">
        <w:rPr>
          <w:color w:val="777777"/>
          <w:sz w:val="28"/>
          <w:szCs w:val="28"/>
        </w:rPr>
        <w:t xml:space="preserve"> phương pháp khác biệt, chú trọng vào việc rèn luyện nhân cách, tư duy hơn là ép buộc học viên theo một khuôn mẫu nhất định. Ngoài ra, sự thấu hiểu của giáo viên cũng tác động đến tư tưởng của các bậc phụ huynh, giúp giảm áp lực cho học sinh từ bậc tiểu học, tạo điều kiện cho các em được phát triển một cách tự nhiên nhất.</w:t>
      </w:r>
    </w:p>
    <w:p w:rsidR="00426720" w:rsidRPr="00426720" w:rsidRDefault="00426720" w:rsidP="00426720">
      <w:pPr>
        <w:pStyle w:val="NormalWeb"/>
        <w:shd w:val="clear" w:color="auto" w:fill="FFFFFF"/>
        <w:spacing w:before="150" w:beforeAutospacing="0" w:after="150" w:afterAutospacing="0" w:line="360" w:lineRule="atLeast"/>
        <w:jc w:val="both"/>
        <w:rPr>
          <w:color w:val="777777"/>
          <w:sz w:val="28"/>
          <w:szCs w:val="28"/>
        </w:rPr>
      </w:pPr>
    </w:p>
    <w:p w:rsidR="00426720" w:rsidRPr="00426720" w:rsidRDefault="00426720" w:rsidP="00426720">
      <w:pPr>
        <w:pStyle w:val="NormalWeb"/>
        <w:shd w:val="clear" w:color="auto" w:fill="FFFFFF"/>
        <w:spacing w:before="150" w:beforeAutospacing="0" w:after="150" w:afterAutospacing="0" w:line="360" w:lineRule="atLeast"/>
        <w:jc w:val="both"/>
        <w:rPr>
          <w:color w:val="777777"/>
          <w:sz w:val="28"/>
          <w:szCs w:val="28"/>
        </w:rPr>
      </w:pPr>
      <w:r w:rsidRPr="00426720">
        <w:rPr>
          <w:rStyle w:val="Strong"/>
          <w:color w:val="777777"/>
          <w:sz w:val="28"/>
          <w:szCs w:val="28"/>
        </w:rPr>
        <w:t>Các trường học tại Singapore được đầu tư lớn về cơ sở vật chất.</w:t>
      </w:r>
    </w:p>
    <w:p w:rsidR="00426720" w:rsidRPr="00426720" w:rsidRDefault="00426720" w:rsidP="00426720">
      <w:pPr>
        <w:pStyle w:val="NormalWeb"/>
        <w:shd w:val="clear" w:color="auto" w:fill="FFFFFF"/>
        <w:spacing w:before="150" w:beforeAutospacing="0" w:after="150" w:afterAutospacing="0" w:line="360" w:lineRule="atLeast"/>
        <w:jc w:val="both"/>
        <w:rPr>
          <w:color w:val="777777"/>
          <w:sz w:val="28"/>
          <w:szCs w:val="28"/>
        </w:rPr>
      </w:pPr>
      <w:r w:rsidRPr="00426720">
        <w:rPr>
          <w:color w:val="777777"/>
          <w:sz w:val="28"/>
          <w:szCs w:val="28"/>
        </w:rPr>
        <w:t>Các trường thuộc hệ công lập do chính phủ quản lý và hệ ngoài công lập được quản lý chặt chẽ bởi Hội đồng Giáo dục Tư thục (CPE) để đảm bảo quyền lợi cho sinh viên quốc tế.</w:t>
      </w:r>
    </w:p>
    <w:p w:rsidR="00426720" w:rsidRPr="00426720" w:rsidRDefault="00426720" w:rsidP="00426720">
      <w:pPr>
        <w:pStyle w:val="NormalWeb"/>
        <w:shd w:val="clear" w:color="auto" w:fill="FFFFFF"/>
        <w:spacing w:before="150" w:beforeAutospacing="0" w:after="150" w:afterAutospacing="0" w:line="360" w:lineRule="atLeast"/>
        <w:jc w:val="both"/>
        <w:rPr>
          <w:color w:val="777777"/>
          <w:sz w:val="28"/>
          <w:szCs w:val="28"/>
        </w:rPr>
      </w:pPr>
      <w:r w:rsidRPr="00426720">
        <w:rPr>
          <w:color w:val="777777"/>
          <w:sz w:val="28"/>
          <w:szCs w:val="28"/>
        </w:rPr>
        <w:lastRenderedPageBreak/>
        <w:t>Các khóa học được công nhận cũng như cấp bằng bởi nhiều đơn vị giáo dục đối tác danh tiếng ở Anh, Australia, Mỹ, Pháp, Thụy Sĩ, Ireland… giúp sinh viên được thụ hưởng chất lượng, bằng cấp tương đương và được công nhận quốc tế, cũng như có cơ hội nghề nghiệp ở nhiều quốc gia trên thế giới.</w:t>
      </w:r>
    </w:p>
    <w:p w:rsidR="00426720" w:rsidRPr="00426720" w:rsidRDefault="00426720" w:rsidP="00426720">
      <w:pPr>
        <w:pStyle w:val="NormalWeb"/>
        <w:shd w:val="clear" w:color="auto" w:fill="FFFFFF"/>
        <w:spacing w:before="150" w:beforeAutospacing="0" w:after="150" w:afterAutospacing="0" w:line="360" w:lineRule="atLeast"/>
        <w:jc w:val="both"/>
        <w:rPr>
          <w:color w:val="777777"/>
          <w:sz w:val="28"/>
          <w:szCs w:val="28"/>
        </w:rPr>
      </w:pPr>
      <w:r w:rsidRPr="00426720">
        <w:rPr>
          <w:color w:val="777777"/>
          <w:sz w:val="28"/>
          <w:szCs w:val="28"/>
        </w:rPr>
        <w:t>Sinh viên không chỉ được giảng dạy lý thuyết mà còn có thể thực hành xuyên suốt quá trình học. Phương pháp học tập tương tác, kích thích tư duy, phát triển các kỹ năng mềm nhằm giúp sinh viên có kiến thức và kỹ năng vững chắc, tăng lợi thế cạnh tranh trong thị trường tuyển dụng và hỗ trợ công việc sau này.</w:t>
      </w:r>
    </w:p>
    <w:p w:rsidR="00426720" w:rsidRPr="00426720" w:rsidRDefault="00426720" w:rsidP="00426720">
      <w:pPr>
        <w:pStyle w:val="NormalWeb"/>
        <w:shd w:val="clear" w:color="auto" w:fill="FFFFFF"/>
        <w:spacing w:before="150" w:beforeAutospacing="0" w:after="150" w:afterAutospacing="0" w:line="360" w:lineRule="atLeast"/>
        <w:jc w:val="both"/>
        <w:rPr>
          <w:color w:val="777777"/>
          <w:sz w:val="28"/>
          <w:szCs w:val="28"/>
        </w:rPr>
      </w:pPr>
      <w:r w:rsidRPr="00426720">
        <w:rPr>
          <w:rStyle w:val="Strong"/>
          <w:color w:val="777777"/>
          <w:sz w:val="28"/>
          <w:szCs w:val="28"/>
        </w:rPr>
        <w:t>Học phí phù hợp</w:t>
      </w:r>
    </w:p>
    <w:p w:rsidR="00426720" w:rsidRPr="00426720" w:rsidRDefault="00426720" w:rsidP="00426720">
      <w:pPr>
        <w:pStyle w:val="NormalWeb"/>
        <w:shd w:val="clear" w:color="auto" w:fill="FFFFFF"/>
        <w:spacing w:before="150" w:beforeAutospacing="0" w:after="150" w:afterAutospacing="0" w:line="360" w:lineRule="atLeast"/>
        <w:jc w:val="both"/>
        <w:rPr>
          <w:color w:val="777777"/>
          <w:sz w:val="28"/>
          <w:szCs w:val="28"/>
        </w:rPr>
      </w:pPr>
      <w:r w:rsidRPr="00426720">
        <w:rPr>
          <w:color w:val="777777"/>
          <w:sz w:val="28"/>
          <w:szCs w:val="28"/>
        </w:rPr>
        <w:t>Học phí và sinh hoạt phí tại Singapore đều thấp hơn các cường quốc giáo dục khác trên thế giới. Mối quan hệ giữa các trường ngoài hệ thống công lập Singapore với nhiều đơn vị giáo dục danh tiếng tại Anh, Australia, Mỹ… giúp sinh viên được đào tạo và cấp bằng chất lượng với mức chi phí tiết kiệm đến 50%. Ngoài ra, nhiều suất học bổng 70-100</w:t>
      </w:r>
      <w:proofErr w:type="gramStart"/>
      <w:r w:rsidRPr="00426720">
        <w:rPr>
          <w:color w:val="777777"/>
          <w:sz w:val="28"/>
          <w:szCs w:val="28"/>
        </w:rPr>
        <w:t>%  cũng</w:t>
      </w:r>
      <w:proofErr w:type="gramEnd"/>
      <w:r w:rsidRPr="00426720">
        <w:rPr>
          <w:color w:val="777777"/>
          <w:sz w:val="28"/>
          <w:szCs w:val="28"/>
        </w:rPr>
        <w:t xml:space="preserve"> là cơ hội để các bạn học sinh giỏi tiết kiệm được một khoản chi phí không nhỏ.</w:t>
      </w:r>
    </w:p>
    <w:p w:rsidR="00426720" w:rsidRPr="00426720" w:rsidRDefault="00426720" w:rsidP="00426720">
      <w:pPr>
        <w:pStyle w:val="NormalWeb"/>
        <w:shd w:val="clear" w:color="auto" w:fill="FFFFFF"/>
        <w:spacing w:before="150" w:beforeAutospacing="0" w:after="150" w:afterAutospacing="0" w:line="360" w:lineRule="atLeast"/>
        <w:jc w:val="both"/>
        <w:rPr>
          <w:color w:val="777777"/>
          <w:sz w:val="28"/>
          <w:szCs w:val="28"/>
        </w:rPr>
      </w:pPr>
      <w:r w:rsidRPr="00426720">
        <w:rPr>
          <w:rStyle w:val="Strong"/>
          <w:color w:val="777777"/>
          <w:sz w:val="28"/>
          <w:szCs w:val="28"/>
        </w:rPr>
        <w:t>Cơ hội thực tập và việc làm hấp dẫn</w:t>
      </w:r>
    </w:p>
    <w:p w:rsidR="00426720" w:rsidRPr="00426720" w:rsidRDefault="00426720" w:rsidP="00426720">
      <w:pPr>
        <w:pStyle w:val="NormalWeb"/>
        <w:shd w:val="clear" w:color="auto" w:fill="FFFFFF"/>
        <w:spacing w:before="150" w:beforeAutospacing="0" w:after="150" w:afterAutospacing="0" w:line="360" w:lineRule="atLeast"/>
        <w:jc w:val="both"/>
        <w:rPr>
          <w:color w:val="777777"/>
          <w:sz w:val="28"/>
          <w:szCs w:val="28"/>
        </w:rPr>
      </w:pPr>
      <w:r w:rsidRPr="00426720">
        <w:rPr>
          <w:color w:val="777777"/>
          <w:sz w:val="28"/>
          <w:szCs w:val="28"/>
        </w:rPr>
        <w:t>Sinh viên tại Singapore có thể học tập tại nhiều quốc gia khác trên thế giới khi tham gia chương trình chuyển tiếp, hoặc các kỳ trao đổi sinh viên, thực tập… Bên cạnh kiến thức chuyên môn, những kinh nghiệm và kỹ năng học tập được qua việc trải nghiệm là yếu tố quan trọng mà các nhà tuyển dụng luôn tìm kiếm.</w:t>
      </w:r>
    </w:p>
    <w:p w:rsidR="00426720" w:rsidRPr="00426720" w:rsidRDefault="00426720" w:rsidP="00426720">
      <w:pPr>
        <w:pStyle w:val="NormalWeb"/>
        <w:shd w:val="clear" w:color="auto" w:fill="FFFFFF"/>
        <w:spacing w:before="150" w:beforeAutospacing="0" w:after="150" w:afterAutospacing="0" w:line="360" w:lineRule="atLeast"/>
        <w:jc w:val="both"/>
        <w:rPr>
          <w:color w:val="777777"/>
          <w:sz w:val="28"/>
          <w:szCs w:val="28"/>
        </w:rPr>
      </w:pPr>
      <w:r w:rsidRPr="00426720">
        <w:rPr>
          <w:color w:val="777777"/>
          <w:sz w:val="28"/>
          <w:szCs w:val="28"/>
        </w:rPr>
        <w:t xml:space="preserve">Nhờ sự phát triển ngày càng mạnh mẽ, Singapore đang trở thành nơi </w:t>
      </w:r>
      <w:proofErr w:type="gramStart"/>
      <w:r w:rsidRPr="00426720">
        <w:rPr>
          <w:color w:val="777777"/>
          <w:sz w:val="28"/>
          <w:szCs w:val="28"/>
        </w:rPr>
        <w:t>thu</w:t>
      </w:r>
      <w:proofErr w:type="gramEnd"/>
      <w:r w:rsidRPr="00426720">
        <w:rPr>
          <w:color w:val="777777"/>
          <w:sz w:val="28"/>
          <w:szCs w:val="28"/>
        </w:rPr>
        <w:t xml:space="preserve"> hút sự đầu tư của nhiều tập đoàn, doanh nghiệp lớn như: Google, Facebook, ANZ, Dell, Samsung, Louis Vuitton…</w:t>
      </w:r>
    </w:p>
    <w:p w:rsidR="00426720" w:rsidRPr="00426720" w:rsidRDefault="00426720" w:rsidP="00426720">
      <w:pPr>
        <w:pStyle w:val="NormalWeb"/>
        <w:shd w:val="clear" w:color="auto" w:fill="FFFFFF"/>
        <w:spacing w:before="150" w:beforeAutospacing="0" w:after="150" w:afterAutospacing="0" w:line="360" w:lineRule="atLeast"/>
        <w:jc w:val="both"/>
        <w:rPr>
          <w:color w:val="777777"/>
          <w:sz w:val="28"/>
          <w:szCs w:val="28"/>
        </w:rPr>
      </w:pPr>
      <w:r w:rsidRPr="00426720">
        <w:rPr>
          <w:color w:val="777777"/>
          <w:sz w:val="28"/>
          <w:szCs w:val="28"/>
        </w:rPr>
        <w:t>Những ngày hội việc làm được tổ chức thường xuyên ở các trường, hay các kỳ thực tập bắt buộc chính là cơ hội “vàng” để sinh viên tiếp xúc với nhà tuyển dụng, hiểu thêm về môi trường làm việc, văn hóa doanh nghiệp, từ đó tích lũy kinh nghiệm và kiến thức cần thiết để tự tin khi ứng tuyển.</w:t>
      </w:r>
    </w:p>
    <w:p w:rsidR="00426720" w:rsidRDefault="00426720" w:rsidP="00426720">
      <w:pPr>
        <w:jc w:val="both"/>
        <w:rPr>
          <w:rFonts w:ascii="Times New Roman" w:hAnsi="Times New Roman" w:cs="Times New Roman"/>
          <w:sz w:val="28"/>
          <w:szCs w:val="28"/>
        </w:rPr>
      </w:pPr>
      <w:r>
        <w:rPr>
          <w:rFonts w:ascii="Times New Roman" w:hAnsi="Times New Roman" w:cs="Times New Roman"/>
          <w:sz w:val="28"/>
          <w:szCs w:val="28"/>
        </w:rPr>
        <w:t>……………………………………………………………………………..</w:t>
      </w:r>
    </w:p>
    <w:p w:rsidR="00243123" w:rsidRDefault="00243123" w:rsidP="00243123">
      <w:pPr>
        <w:pStyle w:val="Heading1"/>
        <w:spacing w:before="0" w:beforeAutospacing="0" w:after="75" w:afterAutospacing="0"/>
        <w:rPr>
          <w:rFonts w:ascii="inherit" w:hAnsi="inherit"/>
        </w:rPr>
      </w:pPr>
      <w:r>
        <w:rPr>
          <w:rFonts w:ascii="inherit" w:hAnsi="inherit"/>
        </w:rPr>
        <w:t>Đầu tư giáo dục hiệu quả ở một số quốc gia châu Á</w:t>
      </w:r>
    </w:p>
    <w:p w:rsidR="00243123" w:rsidRPr="00B31B96" w:rsidRDefault="00B31B96" w:rsidP="00B31B96">
      <w:pPr>
        <w:shd w:val="clear" w:color="auto" w:fill="FFFFFF"/>
        <w:jc w:val="both"/>
        <w:rPr>
          <w:rFonts w:ascii="Times New Roman" w:hAnsi="Times New Roman" w:cs="Times New Roman"/>
          <w:b/>
          <w:bCs/>
          <w:color w:val="333333"/>
          <w:sz w:val="28"/>
          <w:szCs w:val="28"/>
        </w:rPr>
      </w:pPr>
      <w:r w:rsidRPr="00B31B96">
        <w:rPr>
          <w:rFonts w:ascii="Times New Roman" w:hAnsi="Times New Roman" w:cs="Times New Roman"/>
          <w:b/>
          <w:bCs/>
          <w:color w:val="333333"/>
          <w:sz w:val="28"/>
          <w:szCs w:val="28"/>
        </w:rPr>
        <w:t xml:space="preserve"> </w:t>
      </w:r>
      <w:r w:rsidR="00243123" w:rsidRPr="00B31B96">
        <w:rPr>
          <w:rFonts w:ascii="Times New Roman" w:hAnsi="Times New Roman" w:cs="Times New Roman"/>
          <w:b/>
          <w:bCs/>
          <w:color w:val="333333"/>
          <w:sz w:val="28"/>
          <w:szCs w:val="28"/>
        </w:rPr>
        <w:t>(Mặt trận) - </w:t>
      </w:r>
      <w:r w:rsidR="00243123" w:rsidRPr="00B31B96">
        <w:rPr>
          <w:rStyle w:val="Strong"/>
          <w:rFonts w:ascii="Times New Roman" w:hAnsi="Times New Roman" w:cs="Times New Roman"/>
          <w:color w:val="333333"/>
          <w:sz w:val="28"/>
          <w:szCs w:val="28"/>
        </w:rPr>
        <w:t xml:space="preserve">Giáo dục là quyền cơ bản của mỗi người, là chìa khóa cho tương lai của bất cứ quốc gia nào. Giá trị to lớn của giáo dục là không thể phủ nhận nhưng không phải quốc gia nào cũng đầu tư cho lĩnh vực này một cách hiệu quả. Đầu tư không đúng cách sẽ tạo thêm nhiều gánh nặng về chi phí cho xã hội, ảnh hưởng đến các vấn đề như tăng trưởng kinh tế, </w:t>
      </w:r>
      <w:proofErr w:type="gramStart"/>
      <w:r w:rsidR="00243123" w:rsidRPr="00B31B96">
        <w:rPr>
          <w:rStyle w:val="Strong"/>
          <w:rFonts w:ascii="Times New Roman" w:hAnsi="Times New Roman" w:cs="Times New Roman"/>
          <w:color w:val="333333"/>
          <w:sz w:val="28"/>
          <w:szCs w:val="28"/>
        </w:rPr>
        <w:t>an</w:t>
      </w:r>
      <w:proofErr w:type="gramEnd"/>
      <w:r w:rsidR="00243123" w:rsidRPr="00B31B96">
        <w:rPr>
          <w:rStyle w:val="Strong"/>
          <w:rFonts w:ascii="Times New Roman" w:hAnsi="Times New Roman" w:cs="Times New Roman"/>
          <w:color w:val="333333"/>
          <w:sz w:val="28"/>
          <w:szCs w:val="28"/>
        </w:rPr>
        <w:t xml:space="preserve"> ninh xã hội… Nhiều </w:t>
      </w:r>
      <w:r w:rsidR="00243123" w:rsidRPr="00B31B96">
        <w:rPr>
          <w:rStyle w:val="Strong"/>
          <w:rFonts w:ascii="Times New Roman" w:hAnsi="Times New Roman" w:cs="Times New Roman"/>
          <w:color w:val="333333"/>
          <w:sz w:val="28"/>
          <w:szCs w:val="28"/>
        </w:rPr>
        <w:lastRenderedPageBreak/>
        <w:t>quốc gia lớn trong khu vực châu Á như Nhật Bản, Hàn Quốc, Singapore… đã có những thành công trong việc đầu tư phát triển con người.</w:t>
      </w:r>
    </w:p>
    <w:tbl>
      <w:tblPr>
        <w:tblW w:w="0" w:type="auto"/>
        <w:jc w:val="center"/>
        <w:tblCellMar>
          <w:top w:w="15" w:type="dxa"/>
          <w:left w:w="15" w:type="dxa"/>
          <w:bottom w:w="15" w:type="dxa"/>
          <w:right w:w="15" w:type="dxa"/>
        </w:tblCellMar>
        <w:tblLook w:val="04A0" w:firstRow="1" w:lastRow="0" w:firstColumn="1" w:lastColumn="0" w:noHBand="0" w:noVBand="1"/>
      </w:tblPr>
      <w:tblGrid>
        <w:gridCol w:w="6"/>
      </w:tblGrid>
      <w:tr w:rsidR="00243123" w:rsidRPr="00B31B96" w:rsidTr="00243123">
        <w:trPr>
          <w:jc w:val="center"/>
        </w:trPr>
        <w:tc>
          <w:tcPr>
            <w:tcW w:w="0" w:type="auto"/>
            <w:shd w:val="clear" w:color="auto" w:fill="auto"/>
            <w:tcMar>
              <w:top w:w="0" w:type="dxa"/>
              <w:left w:w="0" w:type="dxa"/>
              <w:bottom w:w="0" w:type="dxa"/>
              <w:right w:w="0" w:type="dxa"/>
            </w:tcMar>
            <w:vAlign w:val="center"/>
            <w:hideMark/>
          </w:tcPr>
          <w:p w:rsidR="00243123" w:rsidRPr="00B31B96" w:rsidRDefault="00243123" w:rsidP="00B31B96">
            <w:pPr>
              <w:spacing w:before="100" w:beforeAutospacing="1" w:after="100" w:afterAutospacing="1"/>
              <w:jc w:val="both"/>
              <w:rPr>
                <w:rFonts w:ascii="Times New Roman" w:hAnsi="Times New Roman" w:cs="Times New Roman"/>
                <w:i/>
                <w:iCs/>
                <w:sz w:val="28"/>
                <w:szCs w:val="28"/>
              </w:rPr>
            </w:pPr>
          </w:p>
        </w:tc>
      </w:tr>
      <w:tr w:rsidR="00243123" w:rsidRPr="00B31B96" w:rsidTr="00243123">
        <w:trPr>
          <w:jc w:val="center"/>
        </w:trPr>
        <w:tc>
          <w:tcPr>
            <w:tcW w:w="0" w:type="auto"/>
            <w:shd w:val="clear" w:color="auto" w:fill="auto"/>
            <w:tcMar>
              <w:top w:w="0" w:type="dxa"/>
              <w:left w:w="0" w:type="dxa"/>
              <w:bottom w:w="0" w:type="dxa"/>
              <w:right w:w="0" w:type="dxa"/>
            </w:tcMar>
            <w:vAlign w:val="center"/>
            <w:hideMark/>
          </w:tcPr>
          <w:p w:rsidR="00243123" w:rsidRPr="00B31B96" w:rsidRDefault="00243123" w:rsidP="00B31B96">
            <w:pPr>
              <w:spacing w:before="100" w:beforeAutospacing="1" w:after="100" w:afterAutospacing="1"/>
              <w:jc w:val="both"/>
              <w:rPr>
                <w:rFonts w:ascii="Times New Roman" w:hAnsi="Times New Roman" w:cs="Times New Roman"/>
                <w:i/>
                <w:iCs/>
                <w:sz w:val="28"/>
                <w:szCs w:val="28"/>
              </w:rPr>
            </w:pPr>
          </w:p>
        </w:tc>
      </w:tr>
    </w:tbl>
    <w:p w:rsidR="00243123" w:rsidRPr="00B31B96" w:rsidRDefault="00243123" w:rsidP="00B31B96">
      <w:pPr>
        <w:pStyle w:val="NormalWeb"/>
        <w:shd w:val="clear" w:color="auto" w:fill="FFFFFF"/>
        <w:spacing w:before="240" w:beforeAutospacing="0" w:after="150" w:afterAutospacing="0"/>
        <w:jc w:val="both"/>
        <w:rPr>
          <w:color w:val="333333"/>
          <w:sz w:val="28"/>
          <w:szCs w:val="28"/>
        </w:rPr>
      </w:pPr>
      <w:r w:rsidRPr="00B31B96">
        <w:rPr>
          <w:color w:val="333333"/>
          <w:sz w:val="28"/>
          <w:szCs w:val="28"/>
        </w:rPr>
        <w:t>Những thách thức trong phát triển giáo dục đối với mỗi quốc gia, châu lục đều có những đặc điểm riêng. Trong một thế giới công nghiệp, chúng ta đang đối mặt với những tác động của sự thay đổi nhân khẩu học, cụ thể là sự thiếu hụt nhân lực có kỹ năng và sự già hóa dân số. Các quốc gia đang phát triển cần phải đáp ứng những nhu cầu ngày càng tăng trong giáo dục.</w:t>
      </w:r>
    </w:p>
    <w:p w:rsidR="00243123" w:rsidRPr="00B31B96" w:rsidRDefault="00243123" w:rsidP="00B31B96">
      <w:pPr>
        <w:pStyle w:val="NormalWeb"/>
        <w:shd w:val="clear" w:color="auto" w:fill="FFFFFF"/>
        <w:spacing w:before="240" w:beforeAutospacing="0" w:after="150" w:afterAutospacing="0"/>
        <w:jc w:val="both"/>
        <w:rPr>
          <w:color w:val="333333"/>
          <w:sz w:val="28"/>
          <w:szCs w:val="28"/>
        </w:rPr>
      </w:pPr>
      <w:r w:rsidRPr="00B31B96">
        <w:rPr>
          <w:color w:val="333333"/>
          <w:sz w:val="28"/>
          <w:szCs w:val="28"/>
        </w:rPr>
        <w:t xml:space="preserve">Một số thách thức </w:t>
      </w:r>
      <w:proofErr w:type="gramStart"/>
      <w:r w:rsidRPr="00B31B96">
        <w:rPr>
          <w:color w:val="333333"/>
          <w:sz w:val="28"/>
          <w:szCs w:val="28"/>
        </w:rPr>
        <w:t>chung</w:t>
      </w:r>
      <w:proofErr w:type="gramEnd"/>
      <w:r w:rsidRPr="00B31B96">
        <w:rPr>
          <w:color w:val="333333"/>
          <w:sz w:val="28"/>
          <w:szCs w:val="28"/>
        </w:rPr>
        <w:t xml:space="preserve"> mà hầu hết các quốc gia đang phải đối mặt đó là “tình trạng kế thừa trong giáo dục”. Điều này có thể được hiểu là thành tích giáo dục của mỗi người chủ yếu phụ thuộc vào nền tảng kinh tế xã hội và tình trạng giáo dục của cha mẹ họ. Mặc dù, một số quốc gia cung cấp nhiều cơ hội bình đẳng cho người dân tiếp cận giáo dục hơn các quốc gia khác, nhưng vẫn còn những thách thức trong việc cải thiện hiệu quả của đầu tư giáo dục.</w:t>
      </w:r>
    </w:p>
    <w:p w:rsidR="00243123" w:rsidRPr="00B31B96" w:rsidRDefault="00243123" w:rsidP="00B31B96">
      <w:pPr>
        <w:pStyle w:val="NormalWeb"/>
        <w:shd w:val="clear" w:color="auto" w:fill="FFFFFF"/>
        <w:spacing w:before="240" w:beforeAutospacing="0" w:after="150" w:afterAutospacing="0"/>
        <w:jc w:val="both"/>
        <w:rPr>
          <w:color w:val="333333"/>
          <w:sz w:val="28"/>
          <w:szCs w:val="28"/>
        </w:rPr>
      </w:pPr>
      <w:r w:rsidRPr="00B31B96">
        <w:rPr>
          <w:color w:val="333333"/>
          <w:sz w:val="28"/>
          <w:szCs w:val="28"/>
        </w:rPr>
        <w:t>Ngân sách dành cho giáo dục còn hạn chế, nhất là trong thời kỳ suy thoái kinh tế. Việc tăng hay giảm ngân sách cho giáo dục ở một số quốc gia đã mang lại những kết quả khác nhau. Nếu như đầu tư cho giáo dục là một việc quan trọng thì ngân sách hạn hẹp làm hạn chế các nguồn lực. Vậy, các quốc gia châu Á đã đầu tư cho giáo dục như thế nào để đem lại hiệu quả cao nhất?</w:t>
      </w:r>
    </w:p>
    <w:tbl>
      <w:tblPr>
        <w:tblW w:w="0" w:type="auto"/>
        <w:jc w:val="center"/>
        <w:tblCellMar>
          <w:top w:w="15" w:type="dxa"/>
          <w:left w:w="15" w:type="dxa"/>
          <w:bottom w:w="15" w:type="dxa"/>
          <w:right w:w="15" w:type="dxa"/>
        </w:tblCellMar>
        <w:tblLook w:val="04A0" w:firstRow="1" w:lastRow="0" w:firstColumn="1" w:lastColumn="0" w:noHBand="0" w:noVBand="1"/>
      </w:tblPr>
      <w:tblGrid>
        <w:gridCol w:w="6"/>
      </w:tblGrid>
      <w:tr w:rsidR="00243123" w:rsidRPr="00B31B96" w:rsidTr="00243123">
        <w:trPr>
          <w:jc w:val="center"/>
        </w:trPr>
        <w:tc>
          <w:tcPr>
            <w:tcW w:w="0" w:type="auto"/>
            <w:shd w:val="clear" w:color="auto" w:fill="auto"/>
            <w:tcMar>
              <w:top w:w="0" w:type="dxa"/>
              <w:left w:w="0" w:type="dxa"/>
              <w:bottom w:w="0" w:type="dxa"/>
              <w:right w:w="0" w:type="dxa"/>
            </w:tcMar>
            <w:vAlign w:val="center"/>
            <w:hideMark/>
          </w:tcPr>
          <w:p w:rsidR="00243123" w:rsidRPr="00B31B96" w:rsidRDefault="00243123" w:rsidP="00B31B96">
            <w:pPr>
              <w:spacing w:before="100" w:beforeAutospacing="1" w:after="100" w:afterAutospacing="1"/>
              <w:jc w:val="both"/>
              <w:rPr>
                <w:rFonts w:ascii="Times New Roman" w:hAnsi="Times New Roman" w:cs="Times New Roman"/>
                <w:i/>
                <w:iCs/>
                <w:sz w:val="28"/>
                <w:szCs w:val="28"/>
              </w:rPr>
            </w:pPr>
          </w:p>
        </w:tc>
      </w:tr>
      <w:tr w:rsidR="00243123" w:rsidRPr="00B31B96" w:rsidTr="00243123">
        <w:trPr>
          <w:jc w:val="center"/>
        </w:trPr>
        <w:tc>
          <w:tcPr>
            <w:tcW w:w="0" w:type="auto"/>
            <w:shd w:val="clear" w:color="auto" w:fill="auto"/>
            <w:tcMar>
              <w:top w:w="0" w:type="dxa"/>
              <w:left w:w="0" w:type="dxa"/>
              <w:bottom w:w="0" w:type="dxa"/>
              <w:right w:w="0" w:type="dxa"/>
            </w:tcMar>
            <w:vAlign w:val="center"/>
            <w:hideMark/>
          </w:tcPr>
          <w:p w:rsidR="00243123" w:rsidRPr="00B31B96" w:rsidRDefault="00243123" w:rsidP="00B31B96">
            <w:pPr>
              <w:spacing w:before="100" w:beforeAutospacing="1" w:after="100" w:afterAutospacing="1"/>
              <w:jc w:val="both"/>
              <w:rPr>
                <w:rFonts w:ascii="Times New Roman" w:hAnsi="Times New Roman" w:cs="Times New Roman"/>
                <w:i/>
                <w:iCs/>
                <w:sz w:val="28"/>
                <w:szCs w:val="28"/>
              </w:rPr>
            </w:pPr>
          </w:p>
        </w:tc>
      </w:tr>
    </w:tbl>
    <w:p w:rsidR="00243123" w:rsidRPr="00B31B96" w:rsidRDefault="00243123" w:rsidP="00B31B96">
      <w:pPr>
        <w:pStyle w:val="NormalWeb"/>
        <w:shd w:val="clear" w:color="auto" w:fill="FFFFFF"/>
        <w:spacing w:before="240" w:beforeAutospacing="0" w:after="150" w:afterAutospacing="0"/>
        <w:jc w:val="both"/>
        <w:rPr>
          <w:color w:val="333333"/>
          <w:sz w:val="28"/>
          <w:szCs w:val="28"/>
        </w:rPr>
      </w:pPr>
      <w:r w:rsidRPr="00B31B96">
        <w:rPr>
          <w:color w:val="333333"/>
          <w:sz w:val="28"/>
          <w:szCs w:val="28"/>
        </w:rPr>
        <w:t>Sau Chiến tranh thế giới thứ II, Nhật Bản đã cam kết mạnh mẽ giáo dục sẽ thúc đẩy tăng trưởng kinh tế nhanh chóng. Nhờ có nguồn nhân lực chất lượng cao đóng vai trò là nhân tố chính trong sản xuất công nghệ cao, các sản phẩm có giá trị do quốc gia này sản xuất tăng rất cao.</w:t>
      </w:r>
    </w:p>
    <w:p w:rsidR="00243123" w:rsidRPr="00B31B96" w:rsidRDefault="00243123" w:rsidP="00B31B96">
      <w:pPr>
        <w:pStyle w:val="NormalWeb"/>
        <w:shd w:val="clear" w:color="auto" w:fill="FFFFFF"/>
        <w:spacing w:before="240" w:beforeAutospacing="0" w:after="150" w:afterAutospacing="0"/>
        <w:jc w:val="both"/>
        <w:rPr>
          <w:color w:val="333333"/>
          <w:sz w:val="28"/>
          <w:szCs w:val="28"/>
        </w:rPr>
      </w:pPr>
      <w:r w:rsidRPr="00B31B96">
        <w:rPr>
          <w:color w:val="333333"/>
          <w:sz w:val="28"/>
          <w:szCs w:val="28"/>
        </w:rPr>
        <w:t xml:space="preserve">Chìa khóa cho sự thành công của Nhật Bản trong giáo dục là niềm tin mang tính truyền thống rằng tất cả trẻ em đều có thể đạt được thành công trong học tập. Nhật Bản nỗ lực trong việc dành trách nhiệm ra quyết định về giáo dục cho các trường học. Chính quyền địa phương cần đưa ra các chính sách công bằng để </w:t>
      </w:r>
      <w:proofErr w:type="gramStart"/>
      <w:r w:rsidRPr="00B31B96">
        <w:rPr>
          <w:color w:val="333333"/>
          <w:sz w:val="28"/>
          <w:szCs w:val="28"/>
        </w:rPr>
        <w:t>thu</w:t>
      </w:r>
      <w:proofErr w:type="gramEnd"/>
      <w:r w:rsidRPr="00B31B96">
        <w:rPr>
          <w:color w:val="333333"/>
          <w:sz w:val="28"/>
          <w:szCs w:val="28"/>
        </w:rPr>
        <w:t xml:space="preserve"> hút các giáo viên chất lượng cao về giảng dạy.</w:t>
      </w:r>
    </w:p>
    <w:p w:rsidR="00243123" w:rsidRPr="00B31B96" w:rsidRDefault="00243123" w:rsidP="00B31B96">
      <w:pPr>
        <w:pStyle w:val="NormalWeb"/>
        <w:shd w:val="clear" w:color="auto" w:fill="FFFFFF"/>
        <w:spacing w:before="240" w:beforeAutospacing="0" w:after="150" w:afterAutospacing="0"/>
        <w:jc w:val="both"/>
        <w:rPr>
          <w:color w:val="333333"/>
          <w:sz w:val="28"/>
          <w:szCs w:val="28"/>
        </w:rPr>
      </w:pPr>
      <w:r w:rsidRPr="00B31B96">
        <w:rPr>
          <w:color w:val="333333"/>
          <w:sz w:val="28"/>
          <w:szCs w:val="28"/>
        </w:rPr>
        <w:t>Nhiều quốc gia đánh giá cao Nhật Bản ở những tiêu chuẩn rõ ràng và đầy tham vọng trong giáo dục. Quốc gia này có hệ thống giảng dạy và thực hành chất lượng cao, các phương pháp tiếp cận học tập hiệu quả.</w:t>
      </w:r>
    </w:p>
    <w:p w:rsidR="00243123" w:rsidRPr="00B31B96" w:rsidRDefault="00243123" w:rsidP="00B31B96">
      <w:pPr>
        <w:pStyle w:val="NormalWeb"/>
        <w:shd w:val="clear" w:color="auto" w:fill="FFFFFF"/>
        <w:spacing w:before="240" w:beforeAutospacing="0" w:after="150" w:afterAutospacing="0"/>
        <w:jc w:val="both"/>
        <w:rPr>
          <w:color w:val="333333"/>
          <w:sz w:val="28"/>
          <w:szCs w:val="28"/>
        </w:rPr>
      </w:pPr>
      <w:r w:rsidRPr="00B31B96">
        <w:rPr>
          <w:color w:val="333333"/>
          <w:sz w:val="28"/>
          <w:szCs w:val="28"/>
        </w:rPr>
        <w:t>Nhật Bản là quốc gia có nền giáo dục hàng đầu châu Á, tuy nhiên Chính phủ Nhật Bản không chi tiêu nhiều cho giáo dục. Nhìn vào con số trung bình của tỷ lệ chi tiêu cho giáo dục so với tổng chi tiêu của chính phủ của các quốc gia OECD (Tổ chức Hợp tác và Phát triển Kinh tế) là 12,9% thì Nhật Bản xếp ở mức thấp thứ hai là 9,1%, chỉ sau Italy ở mức 8,6%.</w:t>
      </w:r>
    </w:p>
    <w:p w:rsidR="00243123" w:rsidRPr="00B31B96" w:rsidRDefault="00243123" w:rsidP="00B31B96">
      <w:pPr>
        <w:pStyle w:val="NormalWeb"/>
        <w:shd w:val="clear" w:color="auto" w:fill="FFFFFF"/>
        <w:spacing w:before="240" w:beforeAutospacing="0" w:after="150" w:afterAutospacing="0"/>
        <w:jc w:val="both"/>
        <w:rPr>
          <w:color w:val="333333"/>
          <w:sz w:val="28"/>
          <w:szCs w:val="28"/>
        </w:rPr>
      </w:pPr>
      <w:r w:rsidRPr="00B31B96">
        <w:rPr>
          <w:color w:val="333333"/>
          <w:sz w:val="28"/>
          <w:szCs w:val="28"/>
        </w:rPr>
        <w:t xml:space="preserve">Chính phủ Nhật Bản đã thay đổi cách phân phối ngân sách cho các độ tuổi. Nhiều nguồn lực dần được chuyển sang thế hệ trẻ với những kế hoạch cung cấp thêm tài </w:t>
      </w:r>
      <w:r w:rsidRPr="00B31B96">
        <w:rPr>
          <w:color w:val="333333"/>
          <w:sz w:val="28"/>
          <w:szCs w:val="28"/>
        </w:rPr>
        <w:lastRenderedPageBreak/>
        <w:t xml:space="preserve">trợ cho giáo dục mầm </w:t>
      </w:r>
      <w:proofErr w:type="gramStart"/>
      <w:r w:rsidRPr="00B31B96">
        <w:rPr>
          <w:color w:val="333333"/>
          <w:sz w:val="28"/>
          <w:szCs w:val="28"/>
        </w:rPr>
        <w:t>non</w:t>
      </w:r>
      <w:proofErr w:type="gramEnd"/>
      <w:r w:rsidRPr="00B31B96">
        <w:rPr>
          <w:color w:val="333333"/>
          <w:sz w:val="28"/>
          <w:szCs w:val="28"/>
        </w:rPr>
        <w:t xml:space="preserve">. Đảng Dân chủ Tự do của Thủ tướng Shinzo Abe đang xem xét đưa ra kế hoạch giảm chi phí của các hộ gia đình dành cho giáo dục, tương tự như hệ thống HECS-HELP của Australia. Theo chương trình này, sinh viên có quốc tịch Australia có thể mượn tiền từ Chính phủ để trang trải học phí trong những năm học đại học. Khoản vay này tùy thuộc vào các chỉ số và không tính lãi. Các sinh viên bắt đầu trả nợ Chính phủ khi </w:t>
      </w:r>
      <w:proofErr w:type="gramStart"/>
      <w:r w:rsidRPr="00B31B96">
        <w:rPr>
          <w:color w:val="333333"/>
          <w:sz w:val="28"/>
          <w:szCs w:val="28"/>
        </w:rPr>
        <w:t>thu</w:t>
      </w:r>
      <w:proofErr w:type="gramEnd"/>
      <w:r w:rsidRPr="00B31B96">
        <w:rPr>
          <w:color w:val="333333"/>
          <w:sz w:val="28"/>
          <w:szCs w:val="28"/>
        </w:rPr>
        <w:t xml:space="preserve"> nhập của họ vượt qua ngưỡng tối thiểu.</w:t>
      </w:r>
    </w:p>
    <w:p w:rsidR="00243123" w:rsidRPr="00B31B96" w:rsidRDefault="00243123" w:rsidP="00B31B96">
      <w:pPr>
        <w:pStyle w:val="NormalWeb"/>
        <w:shd w:val="clear" w:color="auto" w:fill="FFFFFF"/>
        <w:spacing w:before="240" w:beforeAutospacing="0" w:after="150" w:afterAutospacing="0"/>
        <w:jc w:val="both"/>
        <w:rPr>
          <w:color w:val="333333"/>
          <w:sz w:val="28"/>
          <w:szCs w:val="28"/>
        </w:rPr>
      </w:pPr>
      <w:r w:rsidRPr="00B31B96">
        <w:rPr>
          <w:color w:val="333333"/>
          <w:sz w:val="28"/>
          <w:szCs w:val="28"/>
        </w:rPr>
        <w:t xml:space="preserve">Bên cạnh đó, Chính phủ Nhật Bản đang cung cấp các chương trình học bổng đa dạng cho các gia đình có </w:t>
      </w:r>
      <w:proofErr w:type="gramStart"/>
      <w:r w:rsidRPr="00B31B96">
        <w:rPr>
          <w:color w:val="333333"/>
          <w:sz w:val="28"/>
          <w:szCs w:val="28"/>
        </w:rPr>
        <w:t>thu</w:t>
      </w:r>
      <w:proofErr w:type="gramEnd"/>
      <w:r w:rsidRPr="00B31B96">
        <w:rPr>
          <w:color w:val="333333"/>
          <w:sz w:val="28"/>
          <w:szCs w:val="28"/>
        </w:rPr>
        <w:t xml:space="preserve"> nhập thấp nhằm tạo cơ hội giáo dục bình đẳng trên cả nước. Khoản đầu tư trị giá 800 tỷ Yên của Chính phủ Nhật Bản cho phép sinh viên từ các hộ gia đình có thu nhập thấp được hưởng giáo dục miễn phí tại các trường đại học quốc gia. Học phí tại các trường đại học tư, cao đẳng 2 năm và trường dạy nghề cũng sẽ được trợ cấp từ năm 2020. Khoản đầu tư này là một phần trong mục tiêu của Thủ tướng Shinzo Abe nhằm tăng năng suất </w:t>
      </w:r>
      <w:proofErr w:type="gramStart"/>
      <w:r w:rsidRPr="00B31B96">
        <w:rPr>
          <w:color w:val="333333"/>
          <w:sz w:val="28"/>
          <w:szCs w:val="28"/>
        </w:rPr>
        <w:t>lao</w:t>
      </w:r>
      <w:proofErr w:type="gramEnd"/>
      <w:r w:rsidRPr="00B31B96">
        <w:rPr>
          <w:color w:val="333333"/>
          <w:sz w:val="28"/>
          <w:szCs w:val="28"/>
        </w:rPr>
        <w:t xml:space="preserve"> động của Nhật Bản lên 10% trong vòng 4 năm tới. Thủ tướng cũng hứa sẽ trợ cấp chi phí giáo dục từ mẫu giáo đến đại học cho tất cả người dân Nhật Bản.</w:t>
      </w:r>
    </w:p>
    <w:p w:rsidR="00243123" w:rsidRPr="00B31B96" w:rsidRDefault="00243123" w:rsidP="00B31B96">
      <w:pPr>
        <w:pStyle w:val="NormalWeb"/>
        <w:shd w:val="clear" w:color="auto" w:fill="FFFFFF"/>
        <w:spacing w:before="240" w:beforeAutospacing="0" w:after="150" w:afterAutospacing="0"/>
        <w:jc w:val="both"/>
        <w:rPr>
          <w:color w:val="333333"/>
          <w:sz w:val="28"/>
          <w:szCs w:val="28"/>
        </w:rPr>
      </w:pPr>
      <w:r w:rsidRPr="00B31B96">
        <w:rPr>
          <w:color w:val="333333"/>
          <w:sz w:val="28"/>
          <w:szCs w:val="28"/>
        </w:rPr>
        <w:t>Các trường tư ở Nhật Bản chiếm 80% số lượng các trường đại học ở quốc gia này và thu học phí lên tới 1,2 triệu Yên hàng năm, học phí đầu vào cao nhất là 300.000 Yên, gấp đôi chi phí theo học một trường đại học quốc gia chất lượng thấp hơn.</w:t>
      </w:r>
    </w:p>
    <w:p w:rsidR="00243123" w:rsidRPr="00B31B96" w:rsidRDefault="00243123" w:rsidP="00B31B96">
      <w:pPr>
        <w:pStyle w:val="NormalWeb"/>
        <w:shd w:val="clear" w:color="auto" w:fill="FFFFFF"/>
        <w:spacing w:before="240" w:beforeAutospacing="0" w:after="150" w:afterAutospacing="0"/>
        <w:jc w:val="both"/>
        <w:rPr>
          <w:color w:val="333333"/>
          <w:sz w:val="28"/>
          <w:szCs w:val="28"/>
        </w:rPr>
      </w:pPr>
      <w:r w:rsidRPr="00B31B96">
        <w:rPr>
          <w:color w:val="333333"/>
          <w:sz w:val="28"/>
          <w:szCs w:val="28"/>
        </w:rPr>
        <w:t xml:space="preserve">Ở cấp mẫu giáo, </w:t>
      </w:r>
      <w:proofErr w:type="gramStart"/>
      <w:r w:rsidRPr="00B31B96">
        <w:rPr>
          <w:color w:val="333333"/>
          <w:sz w:val="28"/>
          <w:szCs w:val="28"/>
        </w:rPr>
        <w:t>theo</w:t>
      </w:r>
      <w:proofErr w:type="gramEnd"/>
      <w:r w:rsidRPr="00B31B96">
        <w:rPr>
          <w:color w:val="333333"/>
          <w:sz w:val="28"/>
          <w:szCs w:val="28"/>
        </w:rPr>
        <w:t xml:space="preserve"> OECD, Nhật Bản là quốc gia có sự bình đẳng giáo dục cao nhất thế giới. Tuy nhiên, ở cấp đại học, những sinh viên có điều kiện tài chính hạn chế có thể phải chọn </w:t>
      </w:r>
      <w:proofErr w:type="gramStart"/>
      <w:r w:rsidRPr="00B31B96">
        <w:rPr>
          <w:color w:val="333333"/>
          <w:sz w:val="28"/>
          <w:szCs w:val="28"/>
        </w:rPr>
        <w:t>theo</w:t>
      </w:r>
      <w:proofErr w:type="gramEnd"/>
      <w:r w:rsidRPr="00B31B96">
        <w:rPr>
          <w:color w:val="333333"/>
          <w:sz w:val="28"/>
          <w:szCs w:val="28"/>
        </w:rPr>
        <w:t xml:space="preserve"> học các trường có chất lượng thấp hơn nhưng chi phí phải chăng hơn, hoặc vay một khoản tiền lớn hơn để trang trải học phí ở các trường tư. Theo chương trình đang được đề xuất thì sinh viên có điều kiện tài chính khó khăn sẽ có cơ hội xin học bổng, trong đó Chính phủ sẽ trả học phí cho họ nếu được các trường đại học chấp thuận. Để giúp sinh viên sau khi ra trường có thể nhanh chóng trả các khoản nợ Chính phủ, Bộ Giáo dục Nhật Bản hỗ trợ họ bắt đầu các dự án khởi nghiệp hay sử dụng kiến thức và kĩ năng từ bậc đại học để tìm được môi trường làm việc tốt.</w:t>
      </w:r>
    </w:p>
    <w:p w:rsidR="00243123" w:rsidRPr="00B31B96" w:rsidRDefault="00243123" w:rsidP="00B31B96">
      <w:pPr>
        <w:pStyle w:val="NormalWeb"/>
        <w:shd w:val="clear" w:color="auto" w:fill="FFFFFF"/>
        <w:spacing w:before="240" w:beforeAutospacing="0" w:after="150" w:afterAutospacing="0"/>
        <w:jc w:val="both"/>
        <w:rPr>
          <w:color w:val="333333"/>
          <w:sz w:val="28"/>
          <w:szCs w:val="28"/>
        </w:rPr>
      </w:pPr>
      <w:r w:rsidRPr="00B31B96">
        <w:rPr>
          <w:color w:val="333333"/>
          <w:sz w:val="28"/>
          <w:szCs w:val="28"/>
        </w:rPr>
        <w:t xml:space="preserve">Quốc gia châu Á khác cũng có sự đầu tư hiệu quả trong giáo dục, mang lại những thành công lớn đó là Hàn Quốc. Trong 4 năm qua, những thành tích của Hàn Quốc đạt được luôn được thế giới đánh giá cao. Năm 2017, tại Cuộc đánh giá 20 nền giáo dục hàng đầu thế giới NJ MED, năm thứ 4 liên tiếp Hàn Quốc đứng vị trí đầu. Mặc dù, Nhật Bản đang tăng hạng và </w:t>
      </w:r>
      <w:proofErr w:type="gramStart"/>
      <w:r w:rsidRPr="00B31B96">
        <w:rPr>
          <w:color w:val="333333"/>
          <w:sz w:val="28"/>
          <w:szCs w:val="28"/>
        </w:rPr>
        <w:t>thu</w:t>
      </w:r>
      <w:proofErr w:type="gramEnd"/>
      <w:r w:rsidRPr="00B31B96">
        <w:rPr>
          <w:color w:val="333333"/>
          <w:sz w:val="28"/>
          <w:szCs w:val="28"/>
        </w:rPr>
        <w:t xml:space="preserve"> hẹp khoảng cách 7 điểm thì có vẻ Hàn Quốc vẫn sẽ đứng vị trí số 1 trong các năm 2018-2022.</w:t>
      </w:r>
    </w:p>
    <w:p w:rsidR="00243123" w:rsidRPr="00B31B96" w:rsidRDefault="00243123" w:rsidP="00B31B96">
      <w:pPr>
        <w:pStyle w:val="NormalWeb"/>
        <w:shd w:val="clear" w:color="auto" w:fill="FFFFFF"/>
        <w:spacing w:before="240" w:beforeAutospacing="0" w:after="150" w:afterAutospacing="0"/>
        <w:jc w:val="both"/>
        <w:rPr>
          <w:color w:val="333333"/>
          <w:sz w:val="28"/>
          <w:szCs w:val="28"/>
        </w:rPr>
      </w:pPr>
      <w:r w:rsidRPr="00B31B96">
        <w:rPr>
          <w:color w:val="333333"/>
          <w:sz w:val="28"/>
          <w:szCs w:val="28"/>
        </w:rPr>
        <w:t>Theo báo cáo của OECD, 70% số người Hàn Quốc ở độ tuổi 24-35 đã hoàn thành giáo dục đại học, đây là quốc gia có tỷ lệ cao nhất thế giới. Hàn Quốc có hệ thống trường học chất lượng cao hàng đầu được đo bằng thành tích học tập của học sinh thông qua các bài kiểm tra tiêu chuẩn. Hàn Quốc luôn được xếp hạng một trong số các quốc gia có thành tích tốt nhất trong Chương trình đánh giá học sinh quốc tế (PISA).</w:t>
      </w:r>
    </w:p>
    <w:tbl>
      <w:tblPr>
        <w:tblW w:w="0" w:type="auto"/>
        <w:jc w:val="center"/>
        <w:tblCellMar>
          <w:top w:w="15" w:type="dxa"/>
          <w:left w:w="15" w:type="dxa"/>
          <w:bottom w:w="15" w:type="dxa"/>
          <w:right w:w="15" w:type="dxa"/>
        </w:tblCellMar>
        <w:tblLook w:val="04A0" w:firstRow="1" w:lastRow="0" w:firstColumn="1" w:lastColumn="0" w:noHBand="0" w:noVBand="1"/>
      </w:tblPr>
      <w:tblGrid>
        <w:gridCol w:w="6"/>
      </w:tblGrid>
      <w:tr w:rsidR="00243123" w:rsidRPr="00B31B96" w:rsidTr="00243123">
        <w:trPr>
          <w:jc w:val="center"/>
        </w:trPr>
        <w:tc>
          <w:tcPr>
            <w:tcW w:w="0" w:type="auto"/>
            <w:shd w:val="clear" w:color="auto" w:fill="auto"/>
            <w:tcMar>
              <w:top w:w="0" w:type="dxa"/>
              <w:left w:w="0" w:type="dxa"/>
              <w:bottom w:w="0" w:type="dxa"/>
              <w:right w:w="0" w:type="dxa"/>
            </w:tcMar>
            <w:vAlign w:val="center"/>
            <w:hideMark/>
          </w:tcPr>
          <w:p w:rsidR="00243123" w:rsidRPr="00B31B96" w:rsidRDefault="00243123" w:rsidP="00B31B96">
            <w:pPr>
              <w:spacing w:before="100" w:beforeAutospacing="1" w:after="100" w:afterAutospacing="1"/>
              <w:jc w:val="both"/>
              <w:rPr>
                <w:rFonts w:ascii="Times New Roman" w:hAnsi="Times New Roman" w:cs="Times New Roman"/>
                <w:i/>
                <w:iCs/>
                <w:sz w:val="28"/>
                <w:szCs w:val="28"/>
              </w:rPr>
            </w:pPr>
          </w:p>
        </w:tc>
      </w:tr>
      <w:tr w:rsidR="00243123" w:rsidRPr="00B31B96" w:rsidTr="00243123">
        <w:trPr>
          <w:jc w:val="center"/>
        </w:trPr>
        <w:tc>
          <w:tcPr>
            <w:tcW w:w="0" w:type="auto"/>
            <w:shd w:val="clear" w:color="auto" w:fill="auto"/>
            <w:tcMar>
              <w:top w:w="0" w:type="dxa"/>
              <w:left w:w="0" w:type="dxa"/>
              <w:bottom w:w="0" w:type="dxa"/>
              <w:right w:w="0" w:type="dxa"/>
            </w:tcMar>
            <w:vAlign w:val="center"/>
            <w:hideMark/>
          </w:tcPr>
          <w:p w:rsidR="00243123" w:rsidRPr="00B31B96" w:rsidRDefault="00243123" w:rsidP="00B31B96">
            <w:pPr>
              <w:spacing w:before="100" w:beforeAutospacing="1" w:after="100" w:afterAutospacing="1"/>
              <w:jc w:val="both"/>
              <w:rPr>
                <w:rFonts w:ascii="Times New Roman" w:hAnsi="Times New Roman" w:cs="Times New Roman"/>
                <w:i/>
                <w:iCs/>
                <w:sz w:val="28"/>
                <w:szCs w:val="28"/>
              </w:rPr>
            </w:pPr>
          </w:p>
        </w:tc>
      </w:tr>
    </w:tbl>
    <w:p w:rsidR="00243123" w:rsidRPr="00B31B96" w:rsidRDefault="00243123" w:rsidP="00B31B96">
      <w:pPr>
        <w:pStyle w:val="NormalWeb"/>
        <w:shd w:val="clear" w:color="auto" w:fill="FFFFFF"/>
        <w:spacing w:before="240" w:beforeAutospacing="0" w:after="150" w:afterAutospacing="0"/>
        <w:jc w:val="both"/>
        <w:rPr>
          <w:color w:val="333333"/>
          <w:sz w:val="28"/>
          <w:szCs w:val="28"/>
        </w:rPr>
      </w:pPr>
      <w:r w:rsidRPr="00B31B96">
        <w:rPr>
          <w:color w:val="333333"/>
          <w:sz w:val="28"/>
          <w:szCs w:val="28"/>
        </w:rPr>
        <w:lastRenderedPageBreak/>
        <w:t xml:space="preserve">Ở cấp độ đại học, các trường đại học Hàn Quốc ít có tiếng tăm trên toàn cầu, tuy nhiên, quốc gia này xếp hạng 22 trong số 50 quốc gia trong Bảng xếp hạng hệ thống giáo dục đại học quốc gia năm 2018 bởi một mạng lưới các trường đại học chuyên về nghiên cứu khoa học. Trình độ học vấn cao tại Hàn Quốc đạt được nhờ một nền kinh tế tăng trưởng nhanh trong vòng 70 năm qua. Cùng với các nền kinh tế lớn khác tại châu Á là Hongkong, Singapore, Đài Loan, Hàn Quốc đã viết nên một câu chuyện thành công trong tăng trưởng kinh tế đáng chú ý nhất thế kỷ 20. Hàn Quốc hiện nay được biết đến là quốc gia công nghệ cao tiên tiến. Trọng tâm đầu tư quan trọng của Chính phủ Hàn Quốc là lĩnh vực giáo dục. Từ những năm 1980, Chính phủ Hàn Quốc bắt đầu đầu tư chiến lược vào phát triển nguồn nhân lực, nghiên cứu và đổi mới công nghệ. Các hộ gia đình Hàn Quốc đồng thời dành nhiều nguồn lực cho giáo dục, từ đó thúc đẩy mạnh mẽ việc đầu tư vào lĩnh vực này. Từ đầu những năm 1980 đến giữa những năm 2000, tỷ lệ nhập đại học của Hàn Quốc đã tăng gấp 5 lần. Trình độ học vấn của Hàn Quốc hiện nay có tầm quan trọng trong xã hội và có ảnh hưởng quyết định đến mức </w:t>
      </w:r>
      <w:proofErr w:type="gramStart"/>
      <w:r w:rsidRPr="00B31B96">
        <w:rPr>
          <w:color w:val="333333"/>
          <w:sz w:val="28"/>
          <w:szCs w:val="28"/>
        </w:rPr>
        <w:t>thu</w:t>
      </w:r>
      <w:proofErr w:type="gramEnd"/>
      <w:r w:rsidRPr="00B31B96">
        <w:rPr>
          <w:color w:val="333333"/>
          <w:sz w:val="28"/>
          <w:szCs w:val="28"/>
        </w:rPr>
        <w:t xml:space="preserve"> nhập và vị trí xã hội. Sinh viên tốt nghiệp 3 trường đại học hàng đầu Hàn Quốc thường giữ các vị trí quản lý, cấp cao trong các tập đoàn kinh tế lớn của quốc gia này.</w:t>
      </w:r>
    </w:p>
    <w:p w:rsidR="00243123" w:rsidRPr="00B31B96" w:rsidRDefault="00243123" w:rsidP="00B31B96">
      <w:pPr>
        <w:pStyle w:val="NormalWeb"/>
        <w:shd w:val="clear" w:color="auto" w:fill="FFFFFF"/>
        <w:spacing w:before="240" w:beforeAutospacing="0" w:after="150" w:afterAutospacing="0"/>
        <w:jc w:val="both"/>
        <w:rPr>
          <w:color w:val="333333"/>
          <w:sz w:val="28"/>
          <w:szCs w:val="28"/>
        </w:rPr>
      </w:pPr>
      <w:r w:rsidRPr="00B31B96">
        <w:rPr>
          <w:color w:val="333333"/>
          <w:sz w:val="28"/>
          <w:szCs w:val="28"/>
        </w:rPr>
        <w:t xml:space="preserve">Trong 25 năm qua, Hàn Quốc đã </w:t>
      </w:r>
      <w:proofErr w:type="gramStart"/>
      <w:r w:rsidRPr="00B31B96">
        <w:rPr>
          <w:color w:val="333333"/>
          <w:sz w:val="28"/>
          <w:szCs w:val="28"/>
        </w:rPr>
        <w:t>thu</w:t>
      </w:r>
      <w:proofErr w:type="gramEnd"/>
      <w:r w:rsidRPr="00B31B96">
        <w:rPr>
          <w:color w:val="333333"/>
          <w:sz w:val="28"/>
          <w:szCs w:val="28"/>
        </w:rPr>
        <w:t xml:space="preserve"> được tỷ lệ lợi nhuận rất cao từ đầu tư vào giáo dục, dao động khoảng 10%. Những người trẻ ở Hàn Quốc tin rằng đầu tư tiền vào giáo dục là lựa chọn khôn ngoan hơn gửi vào ngân hàng.</w:t>
      </w:r>
    </w:p>
    <w:p w:rsidR="00243123" w:rsidRPr="00B31B96" w:rsidRDefault="00243123" w:rsidP="00B31B96">
      <w:pPr>
        <w:pStyle w:val="NormalWeb"/>
        <w:shd w:val="clear" w:color="auto" w:fill="FFFFFF"/>
        <w:spacing w:before="240" w:beforeAutospacing="0" w:after="150" w:afterAutospacing="0"/>
        <w:jc w:val="both"/>
        <w:rPr>
          <w:color w:val="333333"/>
          <w:sz w:val="28"/>
          <w:szCs w:val="28"/>
        </w:rPr>
      </w:pPr>
      <w:r w:rsidRPr="00B31B96">
        <w:rPr>
          <w:color w:val="333333"/>
          <w:sz w:val="28"/>
          <w:szCs w:val="28"/>
        </w:rPr>
        <w:t>Chính phủ Hàn Quốc thể hiện cam kết nhất quán trong đầu tư vào giáo dục. Bộ Giáo dục hiện được cấp ngân sách 29 tỷ USD, gấp 6 lần so với năm 1990, chiếm 20% chi tiêu của Chính phủ. Người dân Hàn Quốc cũng sẵn sàng đầu tư cho giáo dục. Chính phủ Hàn Quốc dành 3</w:t>
      </w:r>
      <w:proofErr w:type="gramStart"/>
      <w:r w:rsidRPr="00B31B96">
        <w:rPr>
          <w:color w:val="333333"/>
          <w:sz w:val="28"/>
          <w:szCs w:val="28"/>
        </w:rPr>
        <w:t>,4</w:t>
      </w:r>
      <w:proofErr w:type="gramEnd"/>
      <w:r w:rsidRPr="00B31B96">
        <w:rPr>
          <w:color w:val="333333"/>
          <w:sz w:val="28"/>
          <w:szCs w:val="28"/>
        </w:rPr>
        <w:t>% GDP cho giáo dục chính quy. Giáo viên được coi là một phần quan trọng của khoản đầu tư này. Thống kê của OECD xếp Hàn Quốc ở vị trí số 10 về mức lương giáo viên.</w:t>
      </w:r>
    </w:p>
    <w:tbl>
      <w:tblPr>
        <w:tblW w:w="0" w:type="auto"/>
        <w:jc w:val="center"/>
        <w:tblCellMar>
          <w:top w:w="15" w:type="dxa"/>
          <w:left w:w="15" w:type="dxa"/>
          <w:bottom w:w="15" w:type="dxa"/>
          <w:right w:w="15" w:type="dxa"/>
        </w:tblCellMar>
        <w:tblLook w:val="04A0" w:firstRow="1" w:lastRow="0" w:firstColumn="1" w:lastColumn="0" w:noHBand="0" w:noVBand="1"/>
      </w:tblPr>
      <w:tblGrid>
        <w:gridCol w:w="6"/>
      </w:tblGrid>
      <w:tr w:rsidR="00243123" w:rsidRPr="00B31B96" w:rsidTr="00243123">
        <w:trPr>
          <w:jc w:val="center"/>
        </w:trPr>
        <w:tc>
          <w:tcPr>
            <w:tcW w:w="0" w:type="auto"/>
            <w:shd w:val="clear" w:color="auto" w:fill="auto"/>
            <w:tcMar>
              <w:top w:w="0" w:type="dxa"/>
              <w:left w:w="0" w:type="dxa"/>
              <w:bottom w:w="0" w:type="dxa"/>
              <w:right w:w="0" w:type="dxa"/>
            </w:tcMar>
            <w:vAlign w:val="center"/>
            <w:hideMark/>
          </w:tcPr>
          <w:p w:rsidR="00243123" w:rsidRPr="00B31B96" w:rsidRDefault="00243123" w:rsidP="00B31B96">
            <w:pPr>
              <w:spacing w:before="100" w:beforeAutospacing="1" w:after="100" w:afterAutospacing="1"/>
              <w:jc w:val="both"/>
              <w:rPr>
                <w:rFonts w:ascii="Times New Roman" w:hAnsi="Times New Roman" w:cs="Times New Roman"/>
                <w:i/>
                <w:iCs/>
                <w:sz w:val="28"/>
                <w:szCs w:val="28"/>
              </w:rPr>
            </w:pPr>
          </w:p>
        </w:tc>
      </w:tr>
      <w:tr w:rsidR="00243123" w:rsidRPr="00B31B96" w:rsidTr="00243123">
        <w:trPr>
          <w:jc w:val="center"/>
        </w:trPr>
        <w:tc>
          <w:tcPr>
            <w:tcW w:w="0" w:type="auto"/>
            <w:shd w:val="clear" w:color="auto" w:fill="auto"/>
            <w:tcMar>
              <w:top w:w="0" w:type="dxa"/>
              <w:left w:w="0" w:type="dxa"/>
              <w:bottom w:w="0" w:type="dxa"/>
              <w:right w:w="0" w:type="dxa"/>
            </w:tcMar>
            <w:vAlign w:val="center"/>
            <w:hideMark/>
          </w:tcPr>
          <w:p w:rsidR="00243123" w:rsidRPr="00B31B96" w:rsidRDefault="00243123" w:rsidP="00B31B96">
            <w:pPr>
              <w:spacing w:before="100" w:beforeAutospacing="1" w:after="100" w:afterAutospacing="1"/>
              <w:jc w:val="both"/>
              <w:rPr>
                <w:rFonts w:ascii="Times New Roman" w:hAnsi="Times New Roman" w:cs="Times New Roman"/>
                <w:i/>
                <w:iCs/>
                <w:sz w:val="28"/>
                <w:szCs w:val="28"/>
              </w:rPr>
            </w:pPr>
          </w:p>
        </w:tc>
      </w:tr>
    </w:tbl>
    <w:p w:rsidR="00243123" w:rsidRPr="00B31B96" w:rsidRDefault="00243123" w:rsidP="00B31B96">
      <w:pPr>
        <w:pStyle w:val="NormalWeb"/>
        <w:shd w:val="clear" w:color="auto" w:fill="FFFFFF"/>
        <w:spacing w:before="240" w:beforeAutospacing="0" w:after="150" w:afterAutospacing="0"/>
        <w:jc w:val="both"/>
        <w:rPr>
          <w:color w:val="333333"/>
          <w:sz w:val="28"/>
          <w:szCs w:val="28"/>
        </w:rPr>
      </w:pPr>
      <w:r w:rsidRPr="00B31B96">
        <w:rPr>
          <w:color w:val="333333"/>
          <w:sz w:val="28"/>
          <w:szCs w:val="28"/>
        </w:rPr>
        <w:t>Mặc dù là quốc đảo có diện tích hạn chế và dân số khá nhỏ nhưng Singapore là một trong những đầu tàu về giáo dục của khu vực châu Á. Singapore được biết đến với nền giáo dục toàn diện, cung cấp nhiều cơ hội phát triển cho học sinh, sinh viên. Kể từ khi lập quốc hơn 50 năm trước, giáo dục luôn là một trong những ưu tiên hàng đầu của cựu Thủ tướng Lý Quang Diệu - kiến trúc sư trưởng của đất nước Singapore, nhằm tạo ra nguồn nhân lực kế cận có chất lượng cao. </w:t>
      </w:r>
    </w:p>
    <w:p w:rsidR="00243123" w:rsidRPr="00B31B96" w:rsidRDefault="00243123" w:rsidP="00B31B96">
      <w:pPr>
        <w:pStyle w:val="NormalWeb"/>
        <w:shd w:val="clear" w:color="auto" w:fill="FFFFFF"/>
        <w:spacing w:before="240" w:beforeAutospacing="0" w:after="150" w:afterAutospacing="0"/>
        <w:jc w:val="both"/>
        <w:rPr>
          <w:color w:val="333333"/>
          <w:sz w:val="28"/>
          <w:szCs w:val="28"/>
        </w:rPr>
      </w:pPr>
      <w:r w:rsidRPr="00B31B96">
        <w:rPr>
          <w:color w:val="333333"/>
          <w:sz w:val="28"/>
          <w:szCs w:val="28"/>
        </w:rPr>
        <w:t>Chính phủ Singapore luôn đầu tư “mạnh” cho lĩnh vực giáo dục bởi những tiềm năng lớn mà giáo dục chất lượng cao mang lại cho nền kinh tế và xã hội của quốc đảo này. Trong năm 2018, Chính phủ Singapore đã đầu tư 12</w:t>
      </w:r>
      <w:proofErr w:type="gramStart"/>
      <w:r w:rsidRPr="00B31B96">
        <w:rPr>
          <w:color w:val="333333"/>
          <w:sz w:val="28"/>
          <w:szCs w:val="28"/>
        </w:rPr>
        <w:t>,8</w:t>
      </w:r>
      <w:proofErr w:type="gramEnd"/>
      <w:r w:rsidRPr="00B31B96">
        <w:rPr>
          <w:color w:val="333333"/>
          <w:sz w:val="28"/>
          <w:szCs w:val="28"/>
        </w:rPr>
        <w:t xml:space="preserve"> tỷ đôla Sing vào giáo dục. Số tiền đầu tư này vừa dành cho công tác trả lương giáo viên, cải thiện cơ sở hạ tầng, vừa để nâng cao chất lượng giảng dạy và hỗ trợ cho học sinh Singapore. Theo khảo sát của HSBC Holdings Plc, Singapore là nơi đứng thứ ba trên thế giới (chỉ sau Hồng Kông và Các Tiểu vương quốc Ả Rập thống nhất) về số tiền đầu tư cho mỗi học sinh từ tiểu học lên đến bậc đại học (ước gần 80.000 USD). Dù trên thực tế, học sinh của Singapore chỉ phải đóng khoản học phí rất thấp. Trong năm học 2017, Chính phủ </w:t>
      </w:r>
      <w:r w:rsidRPr="00B31B96">
        <w:rPr>
          <w:color w:val="333333"/>
          <w:sz w:val="28"/>
          <w:szCs w:val="28"/>
        </w:rPr>
        <w:lastRenderedPageBreak/>
        <w:t>Singapore trợ cấp khoảng 435.100 học sinh cấp một và cấp hai, ngoài ra còn có khoảng 80.100 sinh viên đang theo học đại học và sau đại học. Bất chấp việc đầu tư mạnh của Chính phủ, số liệu mới nhất về chỉ số giá tiêu dùng cho thấy chi phí giáo dục vào tháng 5/2017 tại Singapore đã tăng 3</w:t>
      </w:r>
      <w:proofErr w:type="gramStart"/>
      <w:r w:rsidRPr="00B31B96">
        <w:rPr>
          <w:color w:val="333333"/>
          <w:sz w:val="28"/>
          <w:szCs w:val="28"/>
        </w:rPr>
        <w:t>,2</w:t>
      </w:r>
      <w:proofErr w:type="gramEnd"/>
      <w:r w:rsidRPr="00B31B96">
        <w:rPr>
          <w:color w:val="333333"/>
          <w:sz w:val="28"/>
          <w:szCs w:val="28"/>
        </w:rPr>
        <w:t>% so với cùng kỳ năm trước, cao gấp đôi so với tỷ lệ lạm phát bình quân.</w:t>
      </w:r>
    </w:p>
    <w:p w:rsidR="00243123" w:rsidRPr="00B31B96" w:rsidRDefault="00243123" w:rsidP="00B31B96">
      <w:pPr>
        <w:pStyle w:val="NormalWeb"/>
        <w:shd w:val="clear" w:color="auto" w:fill="FFFFFF"/>
        <w:spacing w:before="240" w:beforeAutospacing="0" w:after="150" w:afterAutospacing="0"/>
        <w:jc w:val="both"/>
        <w:rPr>
          <w:color w:val="333333"/>
          <w:sz w:val="28"/>
          <w:szCs w:val="28"/>
        </w:rPr>
      </w:pPr>
      <w:r w:rsidRPr="00B31B96">
        <w:rPr>
          <w:color w:val="333333"/>
          <w:sz w:val="28"/>
          <w:szCs w:val="28"/>
        </w:rPr>
        <w:t xml:space="preserve">Mặc dù luôn được đánh giá là nền giáo dục chất lượng cao nhưng sau bên trong hệ thống giáo dục Singapore luôn có những thay đổi, cải cách lớn </w:t>
      </w:r>
      <w:proofErr w:type="gramStart"/>
      <w:r w:rsidRPr="00B31B96">
        <w:rPr>
          <w:color w:val="333333"/>
          <w:sz w:val="28"/>
          <w:szCs w:val="28"/>
        </w:rPr>
        <w:t>lao</w:t>
      </w:r>
      <w:proofErr w:type="gramEnd"/>
      <w:r w:rsidRPr="00B31B96">
        <w:rPr>
          <w:color w:val="333333"/>
          <w:sz w:val="28"/>
          <w:szCs w:val="28"/>
        </w:rPr>
        <w:t xml:space="preserve">. Bộ Giáo dục Singapore vừa công bố danh sách “Các kỹ năng của thế kỷ 21” với mong muốn học sinh, sinh viên sẽ tích lũy được, trong đó có những kỹ năng mềm như tự nhận thức và đưa ra những quyết định có trách nhiệm. Phương pháp dạy học cũng đang thay đổi. Tất cả các giáo viên phải trải qua 100 giờ đào tạo mỗi năm, trong đó họ học các kỹ năng sư phạm mới như khuyến khích làm việc nhóm và sự trao đổi giữa giáo viên với học sinh. Một thay đổi khác là tạo ra môi trường học tập gần </w:t>
      </w:r>
      <w:proofErr w:type="gramStart"/>
      <w:r w:rsidRPr="00B31B96">
        <w:rPr>
          <w:color w:val="333333"/>
          <w:sz w:val="28"/>
          <w:szCs w:val="28"/>
        </w:rPr>
        <w:t>gũi</w:t>
      </w:r>
      <w:proofErr w:type="gramEnd"/>
      <w:r w:rsidRPr="00B31B96">
        <w:rPr>
          <w:color w:val="333333"/>
          <w:sz w:val="28"/>
          <w:szCs w:val="28"/>
        </w:rPr>
        <w:t xml:space="preserve"> nhất với nơi làm việc sau này. Đến năm 2023, gần như tất cả các trường học ở Singapore sẽ phải áp dụng các môn học như khoa học máy tính, robotic và điện tử, ngoài ra còn có văn hóa và thể thao. Trọng tâm là tạo ra môi trường cho phép học sinh thực hành như trong thế giới thực.</w:t>
      </w:r>
    </w:p>
    <w:p w:rsidR="00243123" w:rsidRPr="00B31B96" w:rsidRDefault="00243123" w:rsidP="00B31B96">
      <w:pPr>
        <w:pStyle w:val="NormalWeb"/>
        <w:shd w:val="clear" w:color="auto" w:fill="FFFFFF"/>
        <w:spacing w:before="240" w:beforeAutospacing="0" w:after="150" w:afterAutospacing="0"/>
        <w:jc w:val="both"/>
        <w:rPr>
          <w:color w:val="333333"/>
          <w:sz w:val="28"/>
          <w:szCs w:val="28"/>
        </w:rPr>
      </w:pPr>
      <w:r w:rsidRPr="00B31B96">
        <w:rPr>
          <w:color w:val="333333"/>
          <w:sz w:val="28"/>
          <w:szCs w:val="28"/>
        </w:rPr>
        <w:t>Với những nền tảng giáo dục chất lượng cao từ nhiều năm qua cùng với sự đầu tư đúng đắn của các chính phủ cũng như chính những người dân tại các nước châu Á như Nhật Bản, Hàn Quốc, Singapore, hệ thống giáo dục của các quốc gia này ngày càng phát triển bền vững và đóng vai trò là đầu tàu cho các quốc gia trong khu vực trong đó có Việt Nam học hỏi.</w:t>
      </w:r>
    </w:p>
    <w:p w:rsidR="00243123" w:rsidRPr="00B31B96" w:rsidRDefault="00243123" w:rsidP="00B31B96">
      <w:pPr>
        <w:pStyle w:val="author"/>
        <w:shd w:val="clear" w:color="auto" w:fill="FFFFFF"/>
        <w:spacing w:before="0" w:beforeAutospacing="0" w:after="150" w:afterAutospacing="0"/>
        <w:jc w:val="both"/>
        <w:rPr>
          <w:b/>
          <w:bCs/>
          <w:color w:val="333333"/>
          <w:sz w:val="28"/>
          <w:szCs w:val="28"/>
        </w:rPr>
      </w:pPr>
      <w:r w:rsidRPr="00B31B96">
        <w:rPr>
          <w:b/>
          <w:bCs/>
          <w:color w:val="333333"/>
          <w:sz w:val="28"/>
          <w:szCs w:val="28"/>
        </w:rPr>
        <w:t>Hồng Nhung</w:t>
      </w:r>
    </w:p>
    <w:p w:rsidR="00426720" w:rsidRDefault="00B31B96" w:rsidP="00B31B96">
      <w:pPr>
        <w:jc w:val="both"/>
        <w:rPr>
          <w:rFonts w:ascii="Times New Roman" w:hAnsi="Times New Roman" w:cs="Times New Roman"/>
          <w:sz w:val="28"/>
          <w:szCs w:val="28"/>
        </w:rPr>
      </w:pPr>
      <w:r>
        <w:rPr>
          <w:rFonts w:ascii="Times New Roman" w:hAnsi="Times New Roman" w:cs="Times New Roman"/>
          <w:sz w:val="28"/>
          <w:szCs w:val="28"/>
        </w:rPr>
        <w:t>……………………………………………………………………………………..</w:t>
      </w:r>
    </w:p>
    <w:p w:rsidR="00E9336B" w:rsidRPr="00E9336B" w:rsidRDefault="00E9336B" w:rsidP="00E9336B">
      <w:pPr>
        <w:shd w:val="clear" w:color="auto" w:fill="FFFFFF"/>
        <w:spacing w:line="240" w:lineRule="auto"/>
        <w:rPr>
          <w:rFonts w:ascii="Roboto" w:eastAsia="Times New Roman" w:hAnsi="Roboto" w:cs="Times New Roman"/>
          <w:b/>
          <w:bCs/>
          <w:color w:val="036C98"/>
          <w:sz w:val="24"/>
          <w:szCs w:val="24"/>
        </w:rPr>
      </w:pPr>
      <w:r w:rsidRPr="00E9336B">
        <w:rPr>
          <w:rFonts w:ascii="Roboto" w:eastAsia="Times New Roman" w:hAnsi="Roboto" w:cs="Times New Roman"/>
          <w:b/>
          <w:bCs/>
          <w:color w:val="036C98"/>
          <w:sz w:val="24"/>
          <w:szCs w:val="24"/>
        </w:rPr>
        <w:t>Yếu tố nào quyết định hiệu quả của một nền giáo dục</w:t>
      </w:r>
    </w:p>
    <w:p w:rsidR="00E9336B" w:rsidRPr="00E9336B" w:rsidRDefault="00E9336B" w:rsidP="00E9336B">
      <w:pPr>
        <w:shd w:val="clear" w:color="auto" w:fill="FFFFFF"/>
        <w:spacing w:before="225" w:after="225" w:line="240" w:lineRule="auto"/>
        <w:jc w:val="both"/>
        <w:rPr>
          <w:rFonts w:ascii="Times New Roman" w:eastAsia="Times New Roman" w:hAnsi="Times New Roman" w:cs="Times New Roman"/>
          <w:color w:val="484848"/>
          <w:sz w:val="28"/>
          <w:szCs w:val="28"/>
        </w:rPr>
      </w:pPr>
      <w:r w:rsidRPr="00E9336B">
        <w:rPr>
          <w:rFonts w:ascii="Times New Roman" w:eastAsia="Times New Roman" w:hAnsi="Times New Roman" w:cs="Times New Roman"/>
          <w:color w:val="484848"/>
          <w:sz w:val="28"/>
          <w:szCs w:val="28"/>
        </w:rPr>
        <w:t>Nguyên tắc cơ bản của giáo dục Phần Lan là mọi người đều có quyền tiếp cận giáo dục và đào tạo chất lượng cao một cách bình đẳng.</w:t>
      </w:r>
    </w:p>
    <w:p w:rsidR="00E9336B" w:rsidRPr="00E9336B" w:rsidRDefault="00E9336B" w:rsidP="00E9336B">
      <w:pPr>
        <w:shd w:val="clear" w:color="auto" w:fill="FFFFFF"/>
        <w:spacing w:after="225" w:line="240" w:lineRule="auto"/>
        <w:jc w:val="both"/>
        <w:rPr>
          <w:rFonts w:ascii="Times New Roman" w:eastAsia="Times New Roman" w:hAnsi="Times New Roman" w:cs="Times New Roman"/>
          <w:color w:val="484848"/>
          <w:sz w:val="28"/>
          <w:szCs w:val="28"/>
        </w:rPr>
      </w:pPr>
      <w:r w:rsidRPr="00E9336B">
        <w:rPr>
          <w:rFonts w:ascii="Times New Roman" w:eastAsia="Times New Roman" w:hAnsi="Times New Roman" w:cs="Times New Roman"/>
          <w:b/>
          <w:bCs/>
          <w:color w:val="484848"/>
          <w:sz w:val="28"/>
          <w:szCs w:val="28"/>
        </w:rPr>
        <w:t>Bình đẳng - Bí quyết của những nền giáo dục hiệu quả</w:t>
      </w:r>
    </w:p>
    <w:p w:rsidR="00E9336B" w:rsidRPr="00E9336B" w:rsidRDefault="00E9336B" w:rsidP="00E9336B">
      <w:pPr>
        <w:shd w:val="clear" w:color="auto" w:fill="FFFFFF"/>
        <w:spacing w:before="225" w:after="225" w:line="240" w:lineRule="auto"/>
        <w:jc w:val="both"/>
        <w:rPr>
          <w:rFonts w:ascii="Times New Roman" w:eastAsia="Times New Roman" w:hAnsi="Times New Roman" w:cs="Times New Roman"/>
          <w:color w:val="484848"/>
          <w:sz w:val="28"/>
          <w:szCs w:val="28"/>
        </w:rPr>
      </w:pPr>
      <w:r w:rsidRPr="00E9336B">
        <w:rPr>
          <w:rFonts w:ascii="Times New Roman" w:eastAsia="Times New Roman" w:hAnsi="Times New Roman" w:cs="Times New Roman"/>
          <w:color w:val="484848"/>
          <w:sz w:val="28"/>
          <w:szCs w:val="28"/>
        </w:rPr>
        <w:t xml:space="preserve">Giáo dục thế giới thời gian vừa qua cho thấy, một trong những yếu tố quyết định hiệu quả của một nền giáo dục là sự bình đẳng về tiếp cận giáo dục, không phân biệt dân tộc, khoảng cách địa lý, giới tính và </w:t>
      </w:r>
      <w:proofErr w:type="gramStart"/>
      <w:r w:rsidRPr="00E9336B">
        <w:rPr>
          <w:rFonts w:ascii="Times New Roman" w:eastAsia="Times New Roman" w:hAnsi="Times New Roman" w:cs="Times New Roman"/>
          <w:color w:val="484848"/>
          <w:sz w:val="28"/>
          <w:szCs w:val="28"/>
        </w:rPr>
        <w:t>thu</w:t>
      </w:r>
      <w:proofErr w:type="gramEnd"/>
      <w:r w:rsidRPr="00E9336B">
        <w:rPr>
          <w:rFonts w:ascii="Times New Roman" w:eastAsia="Times New Roman" w:hAnsi="Times New Roman" w:cs="Times New Roman"/>
          <w:color w:val="484848"/>
          <w:sz w:val="28"/>
          <w:szCs w:val="28"/>
        </w:rPr>
        <w:t xml:space="preserve"> nhập.</w:t>
      </w:r>
    </w:p>
    <w:p w:rsidR="00E9336B" w:rsidRPr="00E9336B" w:rsidRDefault="00E9336B" w:rsidP="00E9336B">
      <w:pPr>
        <w:shd w:val="clear" w:color="auto" w:fill="FFFFFF"/>
        <w:spacing w:before="225" w:after="225" w:line="240" w:lineRule="auto"/>
        <w:jc w:val="both"/>
        <w:rPr>
          <w:rFonts w:ascii="Times New Roman" w:eastAsia="Times New Roman" w:hAnsi="Times New Roman" w:cs="Times New Roman"/>
          <w:color w:val="484848"/>
          <w:sz w:val="28"/>
          <w:szCs w:val="28"/>
        </w:rPr>
      </w:pPr>
      <w:r w:rsidRPr="00E9336B">
        <w:rPr>
          <w:rFonts w:ascii="Times New Roman" w:eastAsia="Times New Roman" w:hAnsi="Times New Roman" w:cs="Times New Roman"/>
          <w:color w:val="484848"/>
          <w:sz w:val="28"/>
          <w:szCs w:val="28"/>
        </w:rPr>
        <w:t xml:space="preserve">Theo báo cáo của Bộ Giáo dục và Văn hóa Phần Lan, quốc gia này luôn được thế giới công nhận là cái nôi của nền giáo dục bình đẳng, luôn chú trọng vào chất lượng dạy và học. Nguyên tắc cơ bản của giáo dục Phần Lan là mọi người đều có quyền tiếp cận giáo dục và đào tạo chất lượng cao một cách bình đẳng. Mọi công dân đều được thụ hưởng các cơ hội giáo dục như nhau, không phân biệt tuổi tác, </w:t>
      </w:r>
      <w:proofErr w:type="gramStart"/>
      <w:r w:rsidRPr="00E9336B">
        <w:rPr>
          <w:rFonts w:ascii="Times New Roman" w:eastAsia="Times New Roman" w:hAnsi="Times New Roman" w:cs="Times New Roman"/>
          <w:color w:val="484848"/>
          <w:sz w:val="28"/>
          <w:szCs w:val="28"/>
        </w:rPr>
        <w:t>thu</w:t>
      </w:r>
      <w:proofErr w:type="gramEnd"/>
      <w:r w:rsidRPr="00E9336B">
        <w:rPr>
          <w:rFonts w:ascii="Times New Roman" w:eastAsia="Times New Roman" w:hAnsi="Times New Roman" w:cs="Times New Roman"/>
          <w:color w:val="484848"/>
          <w:sz w:val="28"/>
          <w:szCs w:val="28"/>
        </w:rPr>
        <w:t xml:space="preserve"> nhập, dân tộc hay nơi họ sống.</w:t>
      </w:r>
    </w:p>
    <w:tbl>
      <w:tblPr>
        <w:tblW w:w="5616" w:type="dxa"/>
        <w:jc w:val="center"/>
        <w:tblCellSpacing w:w="0" w:type="dxa"/>
        <w:tblCellMar>
          <w:top w:w="30" w:type="dxa"/>
          <w:left w:w="30" w:type="dxa"/>
          <w:bottom w:w="30" w:type="dxa"/>
          <w:right w:w="30" w:type="dxa"/>
        </w:tblCellMar>
        <w:tblLook w:val="04A0" w:firstRow="1" w:lastRow="0" w:firstColumn="1" w:lastColumn="0" w:noHBand="0" w:noVBand="1"/>
      </w:tblPr>
      <w:tblGrid>
        <w:gridCol w:w="5616"/>
      </w:tblGrid>
      <w:tr w:rsidR="00E9336B" w:rsidRPr="00E9336B" w:rsidTr="00E9336B">
        <w:trPr>
          <w:tblCellSpacing w:w="0" w:type="dxa"/>
          <w:jc w:val="center"/>
        </w:trPr>
        <w:tc>
          <w:tcPr>
            <w:tcW w:w="0" w:type="auto"/>
            <w:vAlign w:val="center"/>
            <w:hideMark/>
          </w:tcPr>
          <w:p w:rsidR="00E9336B" w:rsidRPr="00E9336B" w:rsidRDefault="00E9336B" w:rsidP="00E9336B">
            <w:pPr>
              <w:spacing w:after="225" w:line="240" w:lineRule="auto"/>
              <w:jc w:val="both"/>
              <w:rPr>
                <w:rFonts w:ascii="Times New Roman" w:eastAsia="Times New Roman" w:hAnsi="Times New Roman" w:cs="Times New Roman"/>
                <w:sz w:val="28"/>
                <w:szCs w:val="28"/>
              </w:rPr>
            </w:pPr>
          </w:p>
        </w:tc>
      </w:tr>
    </w:tbl>
    <w:p w:rsidR="00E9336B" w:rsidRPr="00E9336B" w:rsidRDefault="00E9336B" w:rsidP="00E9336B">
      <w:pPr>
        <w:shd w:val="clear" w:color="auto" w:fill="FFFFFF"/>
        <w:spacing w:before="225" w:after="225" w:line="240" w:lineRule="auto"/>
        <w:jc w:val="both"/>
        <w:rPr>
          <w:rFonts w:ascii="Times New Roman" w:eastAsia="Times New Roman" w:hAnsi="Times New Roman" w:cs="Times New Roman"/>
          <w:color w:val="484848"/>
          <w:sz w:val="28"/>
          <w:szCs w:val="28"/>
        </w:rPr>
      </w:pPr>
      <w:r w:rsidRPr="00E9336B">
        <w:rPr>
          <w:rFonts w:ascii="Times New Roman" w:eastAsia="Times New Roman" w:hAnsi="Times New Roman" w:cs="Times New Roman"/>
          <w:color w:val="484848"/>
          <w:sz w:val="28"/>
          <w:szCs w:val="28"/>
        </w:rPr>
        <w:lastRenderedPageBreak/>
        <w:t>Trong bảng xếp hạng đánh giá học sinh quốc tế PISA của Tổ chức Hợp tác và Phát triển Kinh tế OECD, cùng với Phần Lan, Estonia cũng đứng vị trí hàng đầu, bên cạnh một số nền giáo dục tiên tiến khác như Ireland, Thụy Điển, Canada... </w:t>
      </w:r>
    </w:p>
    <w:p w:rsidR="00E9336B" w:rsidRPr="00E9336B" w:rsidRDefault="00E9336B" w:rsidP="00E9336B">
      <w:pPr>
        <w:shd w:val="clear" w:color="auto" w:fill="FFFFFF"/>
        <w:spacing w:before="225" w:after="225" w:line="240" w:lineRule="auto"/>
        <w:jc w:val="both"/>
        <w:rPr>
          <w:rFonts w:ascii="Times New Roman" w:eastAsia="Times New Roman" w:hAnsi="Times New Roman" w:cs="Times New Roman"/>
          <w:color w:val="484848"/>
          <w:sz w:val="28"/>
          <w:szCs w:val="28"/>
        </w:rPr>
      </w:pPr>
      <w:r w:rsidRPr="00E9336B">
        <w:rPr>
          <w:rFonts w:ascii="Times New Roman" w:eastAsia="Times New Roman" w:hAnsi="Times New Roman" w:cs="Times New Roman"/>
          <w:color w:val="484848"/>
          <w:sz w:val="28"/>
          <w:szCs w:val="28"/>
        </w:rPr>
        <w:t>Bà Maie Kitsing, cố vấn đánh giá đối ngoại thuộc Bộ giáo dục và nghiên cứu Estonia chia sẻ trên trang Estonian World rằng, chính sách giáo dục của Estonia luôn được thúc đẩy bởi nguyên tắc của trường học toàn diện.</w:t>
      </w:r>
    </w:p>
    <w:p w:rsidR="00E9336B" w:rsidRPr="00E9336B" w:rsidRDefault="00E9336B" w:rsidP="00E9336B">
      <w:pPr>
        <w:shd w:val="clear" w:color="auto" w:fill="FFFFFF"/>
        <w:spacing w:before="225" w:after="225" w:line="240" w:lineRule="auto"/>
        <w:jc w:val="both"/>
        <w:rPr>
          <w:rFonts w:ascii="Times New Roman" w:eastAsia="Times New Roman" w:hAnsi="Times New Roman" w:cs="Times New Roman"/>
          <w:color w:val="484848"/>
          <w:sz w:val="28"/>
          <w:szCs w:val="28"/>
        </w:rPr>
      </w:pPr>
      <w:r w:rsidRPr="00E9336B">
        <w:rPr>
          <w:rFonts w:ascii="Times New Roman" w:eastAsia="Times New Roman" w:hAnsi="Times New Roman" w:cs="Times New Roman"/>
          <w:color w:val="484848"/>
          <w:sz w:val="28"/>
          <w:szCs w:val="28"/>
        </w:rPr>
        <w:t>"Tất cả trẻ em và thanh thiếu niên phải có quyền tiếp cận giáo dục như nhau, bất kể họ sống ở đâu hay mức thu nhập của cha mẹ như thế nào", bà Maie Kitsing cho biết.</w:t>
      </w:r>
    </w:p>
    <w:p w:rsidR="00E9336B" w:rsidRPr="00E9336B" w:rsidRDefault="00E9336B" w:rsidP="00E9336B">
      <w:pPr>
        <w:shd w:val="clear" w:color="auto" w:fill="FFFFFF"/>
        <w:spacing w:before="225" w:after="225" w:line="240" w:lineRule="auto"/>
        <w:jc w:val="both"/>
        <w:rPr>
          <w:rFonts w:ascii="Times New Roman" w:eastAsia="Times New Roman" w:hAnsi="Times New Roman" w:cs="Times New Roman"/>
          <w:color w:val="484848"/>
          <w:sz w:val="28"/>
          <w:szCs w:val="28"/>
        </w:rPr>
      </w:pPr>
      <w:r w:rsidRPr="00E9336B">
        <w:rPr>
          <w:rFonts w:ascii="Times New Roman" w:eastAsia="Times New Roman" w:hAnsi="Times New Roman" w:cs="Times New Roman"/>
          <w:color w:val="484848"/>
          <w:sz w:val="28"/>
          <w:szCs w:val="28"/>
        </w:rPr>
        <w:t>Trong khi đó, ở châu Á, Hàn Quốc cũng được biết đến là một quốc gia có nền giáo dục hiệu quả khi luôn đạt vị trí cao trong bảng xếp hạng PISA những năm gần đây. Theo cơ quan phát triển giáo dục Hàn Quốc, việc chuẩn hóa chương trình giáo dục quốc gia và phổ cập trong giáo dục là một bước đệm để cung cấp chương trình học bình đẳng cho mọi người, không phân biệt khu vực địa lý, địa vị xã hội hay giới tính.</w:t>
      </w:r>
    </w:p>
    <w:p w:rsidR="00E9336B" w:rsidRPr="00E9336B" w:rsidRDefault="00E9336B" w:rsidP="00E9336B">
      <w:pPr>
        <w:shd w:val="clear" w:color="auto" w:fill="FFFFFF"/>
        <w:spacing w:before="225" w:after="225" w:line="240" w:lineRule="auto"/>
        <w:jc w:val="both"/>
        <w:rPr>
          <w:rFonts w:ascii="Times New Roman" w:eastAsia="Times New Roman" w:hAnsi="Times New Roman" w:cs="Times New Roman"/>
          <w:color w:val="484848"/>
          <w:sz w:val="28"/>
          <w:szCs w:val="28"/>
        </w:rPr>
      </w:pPr>
      <w:r w:rsidRPr="00E9336B">
        <w:rPr>
          <w:rFonts w:ascii="Times New Roman" w:eastAsia="Times New Roman" w:hAnsi="Times New Roman" w:cs="Times New Roman"/>
          <w:b/>
          <w:bCs/>
          <w:color w:val="484848"/>
          <w:sz w:val="28"/>
          <w:szCs w:val="28"/>
        </w:rPr>
        <w:t>Khó khăn trong tiếp cận giáo dục chất lượng tại Việt Nam</w:t>
      </w:r>
    </w:p>
    <w:p w:rsidR="00E9336B" w:rsidRPr="00E9336B" w:rsidRDefault="00E9336B" w:rsidP="00E9336B">
      <w:pPr>
        <w:shd w:val="clear" w:color="auto" w:fill="FFFFFF"/>
        <w:spacing w:before="225" w:after="225" w:line="240" w:lineRule="auto"/>
        <w:jc w:val="both"/>
        <w:rPr>
          <w:rFonts w:ascii="Times New Roman" w:eastAsia="Times New Roman" w:hAnsi="Times New Roman" w:cs="Times New Roman"/>
          <w:color w:val="484848"/>
          <w:sz w:val="28"/>
          <w:szCs w:val="28"/>
        </w:rPr>
      </w:pPr>
      <w:r w:rsidRPr="00E9336B">
        <w:rPr>
          <w:rFonts w:ascii="Times New Roman" w:eastAsia="Times New Roman" w:hAnsi="Times New Roman" w:cs="Times New Roman"/>
          <w:color w:val="484848"/>
          <w:sz w:val="28"/>
          <w:szCs w:val="28"/>
        </w:rPr>
        <w:t>So với các nền giáo dục Phần Lan, Estonia hay Hàn Quốc, Việt Nam phải đối mặt với nhiều khó khăn trong việc giải quyết vấn đề tiếp cận giáo dục bình đẳng giữa các vùng miền.</w:t>
      </w:r>
    </w:p>
    <w:p w:rsidR="00E9336B" w:rsidRPr="00E9336B" w:rsidRDefault="00E9336B" w:rsidP="00E9336B">
      <w:pPr>
        <w:shd w:val="clear" w:color="auto" w:fill="FFFFFF"/>
        <w:spacing w:before="225" w:after="225" w:line="240" w:lineRule="auto"/>
        <w:jc w:val="both"/>
        <w:rPr>
          <w:rFonts w:ascii="Times New Roman" w:eastAsia="Times New Roman" w:hAnsi="Times New Roman" w:cs="Times New Roman"/>
          <w:color w:val="484848"/>
          <w:sz w:val="28"/>
          <w:szCs w:val="28"/>
        </w:rPr>
      </w:pPr>
      <w:r w:rsidRPr="00E9336B">
        <w:rPr>
          <w:rFonts w:ascii="Times New Roman" w:eastAsia="Times New Roman" w:hAnsi="Times New Roman" w:cs="Times New Roman"/>
          <w:color w:val="484848"/>
          <w:sz w:val="28"/>
          <w:szCs w:val="28"/>
        </w:rPr>
        <w:t xml:space="preserve">Theo báo cáo đánh giá của tổ chức MovingWorlds năm 2019, nhiều trẻ em đến từ các hộ nghèo, vùng hẻo lánh và nhóm dân tộc thiểu số gặp trở ngại khi tiếp cận nền giáo dục toàn diện và chất lượng. Sự khác biệt lớn trong việc tiếp cận giáo dục giữa những người có mức </w:t>
      </w:r>
      <w:proofErr w:type="gramStart"/>
      <w:r w:rsidRPr="00E9336B">
        <w:rPr>
          <w:rFonts w:ascii="Times New Roman" w:eastAsia="Times New Roman" w:hAnsi="Times New Roman" w:cs="Times New Roman"/>
          <w:color w:val="484848"/>
          <w:sz w:val="28"/>
          <w:szCs w:val="28"/>
        </w:rPr>
        <w:t>thu</w:t>
      </w:r>
      <w:proofErr w:type="gramEnd"/>
      <w:r w:rsidRPr="00E9336B">
        <w:rPr>
          <w:rFonts w:ascii="Times New Roman" w:eastAsia="Times New Roman" w:hAnsi="Times New Roman" w:cs="Times New Roman"/>
          <w:color w:val="484848"/>
          <w:sz w:val="28"/>
          <w:szCs w:val="28"/>
        </w:rPr>
        <w:t xml:space="preserve"> nhập chênh lệch quá cao đã ảnh hưởng xấu đến tính di động xã hội của người có thu nhập thấp.</w:t>
      </w:r>
    </w:p>
    <w:p w:rsidR="00E9336B" w:rsidRPr="00E9336B" w:rsidRDefault="00E9336B" w:rsidP="00E9336B">
      <w:pPr>
        <w:shd w:val="clear" w:color="auto" w:fill="FFFFFF"/>
        <w:spacing w:before="225" w:after="225" w:line="240" w:lineRule="auto"/>
        <w:jc w:val="both"/>
        <w:rPr>
          <w:rFonts w:ascii="Times New Roman" w:eastAsia="Times New Roman" w:hAnsi="Times New Roman" w:cs="Times New Roman"/>
          <w:color w:val="484848"/>
          <w:sz w:val="28"/>
          <w:szCs w:val="28"/>
        </w:rPr>
      </w:pPr>
      <w:r w:rsidRPr="00E9336B">
        <w:rPr>
          <w:rFonts w:ascii="Times New Roman" w:eastAsia="Times New Roman" w:hAnsi="Times New Roman" w:cs="Times New Roman"/>
          <w:color w:val="484848"/>
          <w:sz w:val="28"/>
          <w:szCs w:val="28"/>
        </w:rPr>
        <w:t>Trong khảo sát về đối tượng học tập tại Việt Nam, tổ chức Oxfam cho rằng có một khoảng cách lớn trong việc tiếp cận giáo dục ở các cấp phổ thông và đại học giữa những người giàu và người nghèo, giữa nhóm dân tộc thiểu số và người Kinh. Oxfam chỉ ra, năm 2004 chỉ có 0,9% người dân tộc thiểu số hoàn thành bậc cao đẳng - đại học; năm 2014 tăng 3,1%. Trong khi đó, trong nhóm người Kinh, con số này lần lượt là 5</w:t>
      </w:r>
      <w:proofErr w:type="gramStart"/>
      <w:r w:rsidRPr="00E9336B">
        <w:rPr>
          <w:rFonts w:ascii="Times New Roman" w:eastAsia="Times New Roman" w:hAnsi="Times New Roman" w:cs="Times New Roman"/>
          <w:color w:val="484848"/>
          <w:sz w:val="28"/>
          <w:szCs w:val="28"/>
        </w:rPr>
        <w:t>,1</w:t>
      </w:r>
      <w:proofErr w:type="gramEnd"/>
      <w:r w:rsidRPr="00E9336B">
        <w:rPr>
          <w:rFonts w:ascii="Times New Roman" w:eastAsia="Times New Roman" w:hAnsi="Times New Roman" w:cs="Times New Roman"/>
          <w:color w:val="484848"/>
          <w:sz w:val="28"/>
          <w:szCs w:val="28"/>
        </w:rPr>
        <w:t>% và 11%.</w:t>
      </w:r>
    </w:p>
    <w:p w:rsidR="00E9336B" w:rsidRPr="00E9336B" w:rsidRDefault="00E9336B" w:rsidP="00E9336B">
      <w:pPr>
        <w:shd w:val="clear" w:color="auto" w:fill="FFFFFF"/>
        <w:spacing w:before="225" w:after="225" w:line="240" w:lineRule="auto"/>
        <w:jc w:val="both"/>
        <w:rPr>
          <w:rFonts w:ascii="Times New Roman" w:eastAsia="Times New Roman" w:hAnsi="Times New Roman" w:cs="Times New Roman"/>
          <w:color w:val="484848"/>
          <w:sz w:val="28"/>
          <w:szCs w:val="28"/>
        </w:rPr>
      </w:pPr>
      <w:r w:rsidRPr="00E9336B">
        <w:rPr>
          <w:rFonts w:ascii="Times New Roman" w:eastAsia="Times New Roman" w:hAnsi="Times New Roman" w:cs="Times New Roman"/>
          <w:color w:val="484848"/>
          <w:sz w:val="28"/>
          <w:szCs w:val="28"/>
        </w:rPr>
        <w:t>Nhận thức rõ thực trạng bất bình đẳng trong giáo dục hiện nay, Việt Nam triển khai nhiều chính sách khuyến khích sự bình đẳng trong tiếp cận giáo dục trên mọi khía cạnh, không phân biệt dân tộc, thu nhập, giới tính hay địa lý.</w:t>
      </w:r>
    </w:p>
    <w:p w:rsidR="00E9336B" w:rsidRPr="00E9336B" w:rsidRDefault="00E9336B" w:rsidP="00E9336B">
      <w:pPr>
        <w:shd w:val="clear" w:color="auto" w:fill="FFFFFF"/>
        <w:spacing w:before="225" w:after="225" w:line="240" w:lineRule="auto"/>
        <w:jc w:val="both"/>
        <w:rPr>
          <w:rFonts w:ascii="Times New Roman" w:eastAsia="Times New Roman" w:hAnsi="Times New Roman" w:cs="Times New Roman"/>
          <w:color w:val="484848"/>
          <w:sz w:val="28"/>
          <w:szCs w:val="28"/>
        </w:rPr>
      </w:pPr>
      <w:r w:rsidRPr="00E9336B">
        <w:rPr>
          <w:rFonts w:ascii="Times New Roman" w:eastAsia="Times New Roman" w:hAnsi="Times New Roman" w:cs="Times New Roman"/>
          <w:b/>
          <w:bCs/>
          <w:color w:val="484848"/>
          <w:sz w:val="28"/>
          <w:szCs w:val="28"/>
        </w:rPr>
        <w:t xml:space="preserve">Giáo dục trực tuyến </w:t>
      </w:r>
      <w:proofErr w:type="gramStart"/>
      <w:r w:rsidRPr="00E9336B">
        <w:rPr>
          <w:rFonts w:ascii="Times New Roman" w:eastAsia="Times New Roman" w:hAnsi="Times New Roman" w:cs="Times New Roman"/>
          <w:b/>
          <w:bCs/>
          <w:color w:val="484848"/>
          <w:sz w:val="28"/>
          <w:szCs w:val="28"/>
        </w:rPr>
        <w:t>thu</w:t>
      </w:r>
      <w:proofErr w:type="gramEnd"/>
      <w:r w:rsidRPr="00E9336B">
        <w:rPr>
          <w:rFonts w:ascii="Times New Roman" w:eastAsia="Times New Roman" w:hAnsi="Times New Roman" w:cs="Times New Roman"/>
          <w:b/>
          <w:bCs/>
          <w:color w:val="484848"/>
          <w:sz w:val="28"/>
          <w:szCs w:val="28"/>
        </w:rPr>
        <w:t xml:space="preserve"> hẹp khoảng cách trong tiếp cận giáo dục</w:t>
      </w:r>
    </w:p>
    <w:p w:rsidR="00E9336B" w:rsidRPr="00E9336B" w:rsidRDefault="00E9336B" w:rsidP="00E9336B">
      <w:pPr>
        <w:shd w:val="clear" w:color="auto" w:fill="FFFFFF"/>
        <w:spacing w:before="225" w:after="225" w:line="240" w:lineRule="auto"/>
        <w:jc w:val="both"/>
        <w:rPr>
          <w:rFonts w:ascii="Times New Roman" w:eastAsia="Times New Roman" w:hAnsi="Times New Roman" w:cs="Times New Roman"/>
          <w:color w:val="484848"/>
          <w:sz w:val="28"/>
          <w:szCs w:val="28"/>
        </w:rPr>
      </w:pPr>
      <w:r w:rsidRPr="00E9336B">
        <w:rPr>
          <w:rFonts w:ascii="Times New Roman" w:eastAsia="Times New Roman" w:hAnsi="Times New Roman" w:cs="Times New Roman"/>
          <w:color w:val="484848"/>
          <w:sz w:val="28"/>
          <w:szCs w:val="28"/>
        </w:rPr>
        <w:t>Theo MovingWorlds, về lý thuyết, học trực tuyến là một trong những giải pháp có thể thu hẹp khoảng cách bất bình đẳng trong tiếp cận giáo dục, bởi nó đáp ứng linh hoạt những nhu cầu của học sinh, với mức chi phí thấp hơn so với các lớp học truyền thống. </w:t>
      </w:r>
    </w:p>
    <w:p w:rsidR="00E9336B" w:rsidRPr="00E9336B" w:rsidRDefault="00E9336B" w:rsidP="00E9336B">
      <w:pPr>
        <w:shd w:val="clear" w:color="auto" w:fill="FFFFFF"/>
        <w:spacing w:before="225" w:after="225" w:line="240" w:lineRule="auto"/>
        <w:jc w:val="both"/>
        <w:rPr>
          <w:rFonts w:ascii="Times New Roman" w:eastAsia="Times New Roman" w:hAnsi="Times New Roman" w:cs="Times New Roman"/>
          <w:color w:val="484848"/>
          <w:sz w:val="28"/>
          <w:szCs w:val="28"/>
        </w:rPr>
      </w:pPr>
      <w:r w:rsidRPr="00E9336B">
        <w:rPr>
          <w:rFonts w:ascii="Times New Roman" w:eastAsia="Times New Roman" w:hAnsi="Times New Roman" w:cs="Times New Roman"/>
          <w:color w:val="484848"/>
          <w:sz w:val="28"/>
          <w:szCs w:val="28"/>
        </w:rPr>
        <w:lastRenderedPageBreak/>
        <w:t xml:space="preserve">Là một trong những đơn vị tiên phong trong giáo dục trực tuyến, Hệ thống Giáo dục Học Mãi luôn đảm bảo mức học phí phù hợp để mọi học sinh, không phân biệt xuất thân từ hộ gia đình có </w:t>
      </w:r>
      <w:proofErr w:type="gramStart"/>
      <w:r w:rsidRPr="00E9336B">
        <w:rPr>
          <w:rFonts w:ascii="Times New Roman" w:eastAsia="Times New Roman" w:hAnsi="Times New Roman" w:cs="Times New Roman"/>
          <w:color w:val="484848"/>
          <w:sz w:val="28"/>
          <w:szCs w:val="28"/>
        </w:rPr>
        <w:t>thu</w:t>
      </w:r>
      <w:proofErr w:type="gramEnd"/>
      <w:r w:rsidRPr="00E9336B">
        <w:rPr>
          <w:rFonts w:ascii="Times New Roman" w:eastAsia="Times New Roman" w:hAnsi="Times New Roman" w:cs="Times New Roman"/>
          <w:color w:val="484848"/>
          <w:sz w:val="28"/>
          <w:szCs w:val="28"/>
        </w:rPr>
        <w:t xml:space="preserve"> nhập thấp hay cao, đều có thể tham gia học tập.</w:t>
      </w:r>
    </w:p>
    <w:tbl>
      <w:tblPr>
        <w:tblW w:w="7500" w:type="dxa"/>
        <w:jc w:val="center"/>
        <w:tblCellSpacing w:w="0" w:type="dxa"/>
        <w:tblCellMar>
          <w:top w:w="45" w:type="dxa"/>
          <w:left w:w="45" w:type="dxa"/>
          <w:bottom w:w="45" w:type="dxa"/>
          <w:right w:w="45" w:type="dxa"/>
        </w:tblCellMar>
        <w:tblLook w:val="04A0" w:firstRow="1" w:lastRow="0" w:firstColumn="1" w:lastColumn="0" w:noHBand="0" w:noVBand="1"/>
      </w:tblPr>
      <w:tblGrid>
        <w:gridCol w:w="7590"/>
      </w:tblGrid>
      <w:tr w:rsidR="00E9336B" w:rsidRPr="00E9336B" w:rsidTr="00E9336B">
        <w:trPr>
          <w:tblCellSpacing w:w="0" w:type="dxa"/>
          <w:jc w:val="center"/>
        </w:trPr>
        <w:tc>
          <w:tcPr>
            <w:tcW w:w="0" w:type="auto"/>
            <w:vAlign w:val="center"/>
            <w:hideMark/>
          </w:tcPr>
          <w:p w:rsidR="00E9336B" w:rsidRPr="00E9336B" w:rsidRDefault="00E9336B" w:rsidP="00E9336B">
            <w:pPr>
              <w:spacing w:after="0" w:line="240" w:lineRule="auto"/>
              <w:jc w:val="both"/>
              <w:rPr>
                <w:rFonts w:ascii="Times New Roman" w:eastAsia="Times New Roman" w:hAnsi="Times New Roman" w:cs="Times New Roman"/>
                <w:sz w:val="28"/>
                <w:szCs w:val="28"/>
              </w:rPr>
            </w:pPr>
            <w:r w:rsidRPr="00E9336B">
              <w:rPr>
                <w:rFonts w:ascii="Times New Roman" w:eastAsia="Times New Roman" w:hAnsi="Times New Roman" w:cs="Times New Roman"/>
                <w:noProof/>
                <w:sz w:val="28"/>
                <w:szCs w:val="28"/>
              </w:rPr>
              <w:drawing>
                <wp:inline distT="0" distB="0" distL="0" distR="0">
                  <wp:extent cx="4759325" cy="2922905"/>
                  <wp:effectExtent l="0" t="0" r="3175" b="0"/>
                  <wp:docPr id="42" name="Picture 42" descr="Tỉ lệ học sinh tham gia học tập tại HOCMAI theo mức thu nhập hàng thá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Tỉ lệ học sinh tham gia học tập tại HOCMAI theo mức thu nhập hàng thá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59325" cy="2922905"/>
                          </a:xfrm>
                          <a:prstGeom prst="rect">
                            <a:avLst/>
                          </a:prstGeom>
                          <a:noFill/>
                          <a:ln>
                            <a:noFill/>
                          </a:ln>
                        </pic:spPr>
                      </pic:pic>
                    </a:graphicData>
                  </a:graphic>
                </wp:inline>
              </w:drawing>
            </w:r>
          </w:p>
        </w:tc>
      </w:tr>
      <w:tr w:rsidR="00E9336B" w:rsidRPr="00E9336B" w:rsidTr="00E9336B">
        <w:trPr>
          <w:tblCellSpacing w:w="0" w:type="dxa"/>
          <w:jc w:val="center"/>
        </w:trPr>
        <w:tc>
          <w:tcPr>
            <w:tcW w:w="0" w:type="auto"/>
            <w:vAlign w:val="center"/>
            <w:hideMark/>
          </w:tcPr>
          <w:p w:rsidR="00E9336B" w:rsidRPr="00E9336B" w:rsidRDefault="00E9336B" w:rsidP="00E9336B">
            <w:pPr>
              <w:spacing w:after="225" w:line="240" w:lineRule="auto"/>
              <w:jc w:val="both"/>
              <w:rPr>
                <w:rFonts w:ascii="Times New Roman" w:eastAsia="Times New Roman" w:hAnsi="Times New Roman" w:cs="Times New Roman"/>
                <w:sz w:val="28"/>
                <w:szCs w:val="28"/>
              </w:rPr>
            </w:pPr>
            <w:r w:rsidRPr="00E9336B">
              <w:rPr>
                <w:rFonts w:ascii="Times New Roman" w:eastAsia="Times New Roman" w:hAnsi="Times New Roman" w:cs="Times New Roman"/>
                <w:sz w:val="28"/>
                <w:szCs w:val="28"/>
              </w:rPr>
              <w:t>Tỷ lệ học sinh tham gia học tập tại Học Mãi theo mức thu nhập hàng tháng.</w:t>
            </w:r>
          </w:p>
        </w:tc>
      </w:tr>
    </w:tbl>
    <w:p w:rsidR="00E9336B" w:rsidRPr="00E9336B" w:rsidRDefault="00E9336B" w:rsidP="00E9336B">
      <w:pPr>
        <w:shd w:val="clear" w:color="auto" w:fill="FFFFFF"/>
        <w:spacing w:before="225" w:after="225" w:line="240" w:lineRule="auto"/>
        <w:jc w:val="both"/>
        <w:rPr>
          <w:rFonts w:ascii="Times New Roman" w:eastAsia="Times New Roman" w:hAnsi="Times New Roman" w:cs="Times New Roman"/>
          <w:color w:val="484848"/>
          <w:sz w:val="28"/>
          <w:szCs w:val="28"/>
        </w:rPr>
      </w:pPr>
      <w:r w:rsidRPr="00E9336B">
        <w:rPr>
          <w:rFonts w:ascii="Times New Roman" w:eastAsia="Times New Roman" w:hAnsi="Times New Roman" w:cs="Times New Roman"/>
          <w:color w:val="484848"/>
          <w:sz w:val="28"/>
          <w:szCs w:val="28"/>
        </w:rPr>
        <w:t>Theo khảo sát được thực hiện năm 2019, 27% học sinh Học Mãi đến từ gia đình có mức thu nhập dưới 5 triệu đồng một tháng, 44% đến từ gia đình có mức thu nhập từ 5-10 triệu đồng một tháng. Điều này cho thấy, mức học phí không phải là rào cản đối với học sinh khi tham gia học tập tại Học Mãi.</w:t>
      </w:r>
    </w:p>
    <w:p w:rsidR="00E9336B" w:rsidRPr="00E9336B" w:rsidRDefault="00E9336B" w:rsidP="00E9336B">
      <w:pPr>
        <w:shd w:val="clear" w:color="auto" w:fill="FFFFFF"/>
        <w:spacing w:before="225" w:after="225" w:line="240" w:lineRule="auto"/>
        <w:jc w:val="both"/>
        <w:rPr>
          <w:rFonts w:ascii="Times New Roman" w:eastAsia="Times New Roman" w:hAnsi="Times New Roman" w:cs="Times New Roman"/>
          <w:color w:val="484848"/>
          <w:sz w:val="28"/>
          <w:szCs w:val="28"/>
        </w:rPr>
      </w:pPr>
      <w:r w:rsidRPr="00E9336B">
        <w:rPr>
          <w:rFonts w:ascii="Times New Roman" w:eastAsia="Times New Roman" w:hAnsi="Times New Roman" w:cs="Times New Roman"/>
          <w:color w:val="484848"/>
          <w:sz w:val="28"/>
          <w:szCs w:val="28"/>
        </w:rPr>
        <w:t>Mặt khác, theo định hướng tăng quyền tiếp cận giáo dục chất lượng cho các dân tộc thiểu số, Học Mãi thu hút học sinh đến từ nhiều dân tộc khác nhau như Chăm, Hoa, Khmer, Kinh, Mường, Nùng, Sán Chí, Thái, Thổ... Chỉ cần một chiếc máy tính kết nối mạng, học sinh có thể tiếp cận với nguồn học liệu chất lượng cao và được giảng dạy bởi những giáo viên uy tín trên cả nước.</w:t>
      </w:r>
    </w:p>
    <w:p w:rsidR="00E9336B" w:rsidRPr="00E9336B" w:rsidRDefault="00E9336B" w:rsidP="00E9336B">
      <w:pPr>
        <w:shd w:val="clear" w:color="auto" w:fill="FFFFFF"/>
        <w:spacing w:before="225" w:after="225" w:line="240" w:lineRule="auto"/>
        <w:jc w:val="both"/>
        <w:rPr>
          <w:rFonts w:ascii="Times New Roman" w:eastAsia="Times New Roman" w:hAnsi="Times New Roman" w:cs="Times New Roman"/>
          <w:color w:val="484848"/>
          <w:sz w:val="28"/>
          <w:szCs w:val="28"/>
        </w:rPr>
      </w:pPr>
      <w:r w:rsidRPr="00E9336B">
        <w:rPr>
          <w:rFonts w:ascii="Times New Roman" w:eastAsia="Times New Roman" w:hAnsi="Times New Roman" w:cs="Times New Roman"/>
          <w:color w:val="484848"/>
          <w:sz w:val="28"/>
          <w:szCs w:val="28"/>
        </w:rPr>
        <w:t>Khảo sát này đồng thời chỉ ra, 58% tổng số người học tại Học Mãi là nữ, trong khi tổng bình quân số học sinh nữ tại các trường học trên cả nước là 49%. Tương quan tỷ lệ học sinh nam và nữ tham gia học tập tại Học Mãi khá cân bằng.</w:t>
      </w:r>
    </w:p>
    <w:tbl>
      <w:tblPr>
        <w:tblW w:w="7500" w:type="dxa"/>
        <w:jc w:val="center"/>
        <w:tblCellSpacing w:w="0" w:type="dxa"/>
        <w:tblCellMar>
          <w:top w:w="30" w:type="dxa"/>
          <w:left w:w="30" w:type="dxa"/>
          <w:bottom w:w="30" w:type="dxa"/>
          <w:right w:w="30" w:type="dxa"/>
        </w:tblCellMar>
        <w:tblLook w:val="04A0" w:firstRow="1" w:lastRow="0" w:firstColumn="1" w:lastColumn="0" w:noHBand="0" w:noVBand="1"/>
      </w:tblPr>
      <w:tblGrid>
        <w:gridCol w:w="7560"/>
      </w:tblGrid>
      <w:tr w:rsidR="00E9336B" w:rsidRPr="00E9336B" w:rsidTr="00E9336B">
        <w:trPr>
          <w:tblCellSpacing w:w="0" w:type="dxa"/>
          <w:jc w:val="center"/>
        </w:trPr>
        <w:tc>
          <w:tcPr>
            <w:tcW w:w="0" w:type="auto"/>
            <w:vAlign w:val="center"/>
            <w:hideMark/>
          </w:tcPr>
          <w:p w:rsidR="00E9336B" w:rsidRPr="00E9336B" w:rsidRDefault="00E9336B" w:rsidP="00E9336B">
            <w:pPr>
              <w:spacing w:after="0" w:line="240" w:lineRule="auto"/>
              <w:jc w:val="both"/>
              <w:rPr>
                <w:rFonts w:ascii="Times New Roman" w:eastAsia="Times New Roman" w:hAnsi="Times New Roman" w:cs="Times New Roman"/>
                <w:sz w:val="28"/>
                <w:szCs w:val="28"/>
              </w:rPr>
            </w:pPr>
            <w:r w:rsidRPr="00E9336B">
              <w:rPr>
                <w:rFonts w:ascii="Times New Roman" w:eastAsia="Times New Roman" w:hAnsi="Times New Roman" w:cs="Times New Roman"/>
                <w:noProof/>
                <w:sz w:val="28"/>
                <w:szCs w:val="28"/>
              </w:rPr>
              <w:drawing>
                <wp:inline distT="0" distB="0" distL="0" distR="0">
                  <wp:extent cx="4759325" cy="1634490"/>
                  <wp:effectExtent l="0" t="0" r="3175" b="3810"/>
                  <wp:docPr id="41" name="Picture 41" descr="Bảng so sánh tỷ lệ nữ sinh tại Học Mãi so với cả nướ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Bảng so sánh tỷ lệ nữ sinh tại Học Mãi so với cả nước."/>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59325" cy="1634490"/>
                          </a:xfrm>
                          <a:prstGeom prst="rect">
                            <a:avLst/>
                          </a:prstGeom>
                          <a:noFill/>
                          <a:ln>
                            <a:noFill/>
                          </a:ln>
                        </pic:spPr>
                      </pic:pic>
                    </a:graphicData>
                  </a:graphic>
                </wp:inline>
              </w:drawing>
            </w:r>
          </w:p>
        </w:tc>
      </w:tr>
      <w:tr w:rsidR="00E9336B" w:rsidRPr="00E9336B" w:rsidTr="00E9336B">
        <w:trPr>
          <w:tblCellSpacing w:w="0" w:type="dxa"/>
          <w:jc w:val="center"/>
        </w:trPr>
        <w:tc>
          <w:tcPr>
            <w:tcW w:w="0" w:type="auto"/>
            <w:vAlign w:val="center"/>
            <w:hideMark/>
          </w:tcPr>
          <w:p w:rsidR="00E9336B" w:rsidRPr="00E9336B" w:rsidRDefault="00E9336B" w:rsidP="00E9336B">
            <w:pPr>
              <w:spacing w:after="225" w:line="240" w:lineRule="auto"/>
              <w:jc w:val="both"/>
              <w:rPr>
                <w:rFonts w:ascii="Times New Roman" w:eastAsia="Times New Roman" w:hAnsi="Times New Roman" w:cs="Times New Roman"/>
                <w:sz w:val="28"/>
                <w:szCs w:val="28"/>
              </w:rPr>
            </w:pPr>
            <w:r w:rsidRPr="00E9336B">
              <w:rPr>
                <w:rFonts w:ascii="Times New Roman" w:eastAsia="Times New Roman" w:hAnsi="Times New Roman" w:cs="Times New Roman"/>
                <w:sz w:val="28"/>
                <w:szCs w:val="28"/>
              </w:rPr>
              <w:lastRenderedPageBreak/>
              <w:t>Bảng so sánh tỷ lệ nữ sinh tại Học Mãi so với cả nước.</w:t>
            </w:r>
          </w:p>
        </w:tc>
      </w:tr>
    </w:tbl>
    <w:p w:rsidR="00E9336B" w:rsidRPr="00E9336B" w:rsidRDefault="00E9336B" w:rsidP="00E9336B">
      <w:pPr>
        <w:shd w:val="clear" w:color="auto" w:fill="FFFFFF"/>
        <w:spacing w:before="225" w:after="225" w:line="240" w:lineRule="auto"/>
        <w:jc w:val="both"/>
        <w:rPr>
          <w:rFonts w:ascii="Times New Roman" w:eastAsia="Times New Roman" w:hAnsi="Times New Roman" w:cs="Times New Roman"/>
          <w:color w:val="484848"/>
          <w:sz w:val="28"/>
          <w:szCs w:val="28"/>
        </w:rPr>
      </w:pPr>
      <w:r w:rsidRPr="00E9336B">
        <w:rPr>
          <w:rFonts w:ascii="Times New Roman" w:eastAsia="Times New Roman" w:hAnsi="Times New Roman" w:cs="Times New Roman"/>
          <w:color w:val="484848"/>
          <w:sz w:val="28"/>
          <w:szCs w:val="28"/>
        </w:rPr>
        <w:t xml:space="preserve">Bình đẳng trong tiếp cận giáo dục không chỉ là nguyên tắc hoạt động của một nền giáo dục thành công, mà còn là </w:t>
      </w:r>
      <w:proofErr w:type="gramStart"/>
      <w:r w:rsidRPr="00E9336B">
        <w:rPr>
          <w:rFonts w:ascii="Times New Roman" w:eastAsia="Times New Roman" w:hAnsi="Times New Roman" w:cs="Times New Roman"/>
          <w:color w:val="484848"/>
          <w:sz w:val="28"/>
          <w:szCs w:val="28"/>
        </w:rPr>
        <w:t>kim</w:t>
      </w:r>
      <w:proofErr w:type="gramEnd"/>
      <w:r w:rsidRPr="00E9336B">
        <w:rPr>
          <w:rFonts w:ascii="Times New Roman" w:eastAsia="Times New Roman" w:hAnsi="Times New Roman" w:cs="Times New Roman"/>
          <w:color w:val="484848"/>
          <w:sz w:val="28"/>
          <w:szCs w:val="28"/>
        </w:rPr>
        <w:t xml:space="preserve"> chỉ nam định hướng các nền giáo dục trên thế giới tiệm cận gần hơn với những giá trị giáo dục bền vững.</w:t>
      </w:r>
    </w:p>
    <w:p w:rsidR="00E9336B" w:rsidRPr="00E9336B" w:rsidRDefault="00E9336B" w:rsidP="00E9336B">
      <w:pPr>
        <w:shd w:val="clear" w:color="auto" w:fill="FFFFFF"/>
        <w:spacing w:before="225" w:after="225" w:line="240" w:lineRule="auto"/>
        <w:jc w:val="both"/>
        <w:rPr>
          <w:rFonts w:ascii="Times New Roman" w:eastAsia="Times New Roman" w:hAnsi="Times New Roman" w:cs="Times New Roman"/>
          <w:color w:val="484848"/>
          <w:sz w:val="28"/>
          <w:szCs w:val="28"/>
        </w:rPr>
      </w:pPr>
      <w:r w:rsidRPr="00E9336B">
        <w:rPr>
          <w:rFonts w:ascii="Times New Roman" w:eastAsia="Times New Roman" w:hAnsi="Times New Roman" w:cs="Times New Roman"/>
          <w:color w:val="484848"/>
          <w:sz w:val="28"/>
          <w:szCs w:val="28"/>
        </w:rPr>
        <w:t>"Đảm bảo giáo dục toàn diện và chất lượng cho tất cả mọi người và thúc đẩy học tập suốt đời" - Đó là nội dung mục tiêu phát triển bền vững số 4 trong chương trình nghị sự 2030, được các quốc gia thành viên trong đó có Việt Nam, đồng thuận thông qua tại Hội nghị thượng đỉnh phát triển bền vững của Liên Hiệp Quốc, diễn ra ngày 25-27/9/2015 tại New York, Mỹ.</w:t>
      </w:r>
    </w:p>
    <w:p w:rsidR="00E9336B" w:rsidRPr="00E9336B" w:rsidRDefault="00E9336B" w:rsidP="00E9336B">
      <w:pPr>
        <w:shd w:val="clear" w:color="auto" w:fill="FFFFFF"/>
        <w:spacing w:before="225" w:after="225" w:line="240" w:lineRule="auto"/>
        <w:jc w:val="both"/>
        <w:rPr>
          <w:rFonts w:ascii="Times New Roman" w:eastAsia="Times New Roman" w:hAnsi="Times New Roman" w:cs="Times New Roman"/>
          <w:color w:val="484848"/>
          <w:sz w:val="28"/>
          <w:szCs w:val="28"/>
        </w:rPr>
      </w:pPr>
      <w:r w:rsidRPr="00E9336B">
        <w:rPr>
          <w:rFonts w:ascii="Times New Roman" w:eastAsia="Times New Roman" w:hAnsi="Times New Roman" w:cs="Times New Roman"/>
          <w:b/>
          <w:bCs/>
          <w:color w:val="484848"/>
          <w:sz w:val="28"/>
          <w:szCs w:val="28"/>
        </w:rPr>
        <w:t>Thế Đan</w:t>
      </w:r>
    </w:p>
    <w:p w:rsidR="00B31B96" w:rsidRDefault="00E9336B" w:rsidP="00E9336B">
      <w:pPr>
        <w:jc w:val="both"/>
        <w:rPr>
          <w:rFonts w:ascii="Times New Roman" w:hAnsi="Times New Roman" w:cs="Times New Roman"/>
          <w:sz w:val="28"/>
          <w:szCs w:val="28"/>
        </w:rPr>
      </w:pPr>
      <w:r>
        <w:rPr>
          <w:rFonts w:ascii="Times New Roman" w:hAnsi="Times New Roman" w:cs="Times New Roman"/>
          <w:sz w:val="28"/>
          <w:szCs w:val="28"/>
        </w:rPr>
        <w:t>………………………………………………………………………………….</w:t>
      </w:r>
    </w:p>
    <w:p w:rsidR="00BB5A20" w:rsidRDefault="00BB5A20" w:rsidP="00BB5A20">
      <w:pPr>
        <w:pStyle w:val="Heading1"/>
        <w:pBdr>
          <w:bottom w:val="single" w:sz="6" w:space="8" w:color="D2D2D2"/>
        </w:pBdr>
        <w:spacing w:before="0" w:beforeAutospacing="0" w:after="150" w:afterAutospacing="0"/>
        <w:rPr>
          <w:rFonts w:ascii="inherit" w:hAnsi="inherit"/>
          <w:color w:val="004175"/>
          <w:sz w:val="38"/>
          <w:szCs w:val="38"/>
        </w:rPr>
      </w:pPr>
      <w:r>
        <w:rPr>
          <w:rFonts w:ascii="inherit" w:hAnsi="inherit"/>
          <w:color w:val="004175"/>
          <w:sz w:val="38"/>
          <w:szCs w:val="38"/>
        </w:rPr>
        <w:t>Nên đi du học ở Châu Á hay Châu Âu</w:t>
      </w:r>
    </w:p>
    <w:p w:rsidR="00BB5A20" w:rsidRDefault="00BB5A20" w:rsidP="00BB5A20">
      <w:pPr>
        <w:pStyle w:val="NormalWeb"/>
        <w:shd w:val="clear" w:color="auto" w:fill="FFFFFF"/>
        <w:spacing w:before="240" w:beforeAutospacing="0" w:after="240" w:afterAutospacing="0"/>
        <w:jc w:val="both"/>
        <w:rPr>
          <w:color w:val="333333"/>
          <w:sz w:val="27"/>
          <w:szCs w:val="27"/>
        </w:rPr>
      </w:pPr>
      <w:r>
        <w:rPr>
          <w:b/>
          <w:bCs/>
          <w:color w:val="000000"/>
          <w:sz w:val="36"/>
          <w:szCs w:val="36"/>
        </w:rPr>
        <w:t xml:space="preserve">Nên đi du học ở châu Á hay Châu Âu </w:t>
      </w:r>
      <w:r>
        <w:rPr>
          <w:color w:val="000000"/>
          <w:sz w:val="36"/>
          <w:szCs w:val="36"/>
        </w:rPr>
        <w:t xml:space="preserve">băn khoăn của nhiều học sinh và phụ huynh khi có kế hoạch tìm một môi trường học tập mới để nâng cao tri thức, giá trị bằng cấp và cơ hội nghề nghiệp tốt hơn cho tương lai. Châu Á hay Châu Âu là một phạm </w:t>
      </w:r>
      <w:proofErr w:type="gramStart"/>
      <w:r>
        <w:rPr>
          <w:color w:val="000000"/>
          <w:sz w:val="36"/>
          <w:szCs w:val="36"/>
        </w:rPr>
        <w:t>vi</w:t>
      </w:r>
      <w:proofErr w:type="gramEnd"/>
      <w:r>
        <w:rPr>
          <w:color w:val="000000"/>
          <w:sz w:val="36"/>
          <w:szCs w:val="36"/>
        </w:rPr>
        <w:t xml:space="preserve"> lựa chọn khá rộng với những đặc điểm khác biệt lớn mà bạn có thể căn cứ theo mục tiêu, điều kiện cụ thể để không khó quyết định.</w:t>
      </w:r>
    </w:p>
    <w:p w:rsidR="00BB5A20" w:rsidRDefault="00BB5A20" w:rsidP="00BB5A20">
      <w:pPr>
        <w:pStyle w:val="NormalWeb"/>
        <w:shd w:val="clear" w:color="auto" w:fill="FFFFFF"/>
        <w:spacing w:before="240" w:beforeAutospacing="0" w:after="240" w:afterAutospacing="0"/>
        <w:jc w:val="both"/>
        <w:rPr>
          <w:color w:val="333333"/>
          <w:sz w:val="27"/>
          <w:szCs w:val="27"/>
        </w:rPr>
      </w:pPr>
      <w:r>
        <w:rPr>
          <w:b/>
          <w:bCs/>
          <w:color w:val="000000"/>
          <w:sz w:val="36"/>
          <w:szCs w:val="36"/>
        </w:rPr>
        <w:t>Nên đi du học ở Châu Á hay Châu Âu</w:t>
      </w:r>
      <w:r>
        <w:rPr>
          <w:color w:val="000000"/>
          <w:sz w:val="36"/>
          <w:szCs w:val="36"/>
        </w:rPr>
        <w:t xml:space="preserve"> dù đặc điểm khác biệt rõ ràng đến gần như tương phản về mọi mặt nhưng vẫn khiến nhiều người đắn đo bởi mỗi châu lục có một nền văn hóa và phong cách khác biệt với những ưu nhược điểm cụ thể.</w:t>
      </w:r>
    </w:p>
    <w:p w:rsidR="00BB5A20" w:rsidRDefault="00BB5A20" w:rsidP="00BB5A20">
      <w:pPr>
        <w:pStyle w:val="NormalWeb"/>
        <w:shd w:val="clear" w:color="auto" w:fill="FFFFFF"/>
        <w:spacing w:before="240" w:beforeAutospacing="0" w:after="240" w:afterAutospacing="0"/>
        <w:jc w:val="both"/>
        <w:rPr>
          <w:color w:val="333333"/>
          <w:sz w:val="27"/>
          <w:szCs w:val="27"/>
        </w:rPr>
      </w:pPr>
      <w:r>
        <w:rPr>
          <w:b/>
          <w:bCs/>
          <w:color w:val="000000"/>
          <w:sz w:val="36"/>
          <w:szCs w:val="36"/>
        </w:rPr>
        <w:t>1/Ưu nhược điểm du học Châu Á</w:t>
      </w:r>
    </w:p>
    <w:p w:rsidR="00BB5A20" w:rsidRDefault="00BB5A20" w:rsidP="00BB5A20">
      <w:pPr>
        <w:pStyle w:val="NormalWeb"/>
        <w:shd w:val="clear" w:color="auto" w:fill="FFFFFF"/>
        <w:spacing w:before="240" w:beforeAutospacing="0" w:after="240" w:afterAutospacing="0"/>
        <w:jc w:val="both"/>
        <w:rPr>
          <w:color w:val="333333"/>
          <w:sz w:val="27"/>
          <w:szCs w:val="27"/>
        </w:rPr>
      </w:pPr>
      <w:r>
        <w:rPr>
          <w:color w:val="000000"/>
          <w:sz w:val="36"/>
          <w:szCs w:val="36"/>
        </w:rPr>
        <w:t xml:space="preserve">Muốn biết </w:t>
      </w:r>
      <w:r>
        <w:rPr>
          <w:b/>
          <w:bCs/>
          <w:color w:val="000000"/>
          <w:sz w:val="36"/>
          <w:szCs w:val="36"/>
        </w:rPr>
        <w:t>nên đi du học ở Châu Á hay Châu Âu</w:t>
      </w:r>
      <w:r>
        <w:rPr>
          <w:color w:val="000000"/>
          <w:sz w:val="36"/>
          <w:szCs w:val="36"/>
        </w:rPr>
        <w:t xml:space="preserve"> thì trước hết bạn phải hiểu được bản chất, những điểm mạnh, điểm yếu của việc du học ở từng châu lục. Hãy tìm hiểu trước tiên là những ưu điểm, nhược điểm của du học Châu Á và Châu Âu.</w:t>
      </w:r>
    </w:p>
    <w:p w:rsidR="00BB5A20" w:rsidRDefault="00BB5A20" w:rsidP="00BB5A20">
      <w:pPr>
        <w:pStyle w:val="NormalWeb"/>
        <w:shd w:val="clear" w:color="auto" w:fill="FFFFFF"/>
        <w:spacing w:before="240" w:beforeAutospacing="0" w:after="240" w:afterAutospacing="0"/>
        <w:jc w:val="center"/>
        <w:rPr>
          <w:color w:val="333333"/>
          <w:sz w:val="27"/>
          <w:szCs w:val="27"/>
        </w:rPr>
      </w:pPr>
      <w:r>
        <w:rPr>
          <w:noProof/>
          <w:color w:val="000000"/>
          <w:sz w:val="36"/>
          <w:szCs w:val="36"/>
        </w:rPr>
        <w:lastRenderedPageBreak/>
        <w:drawing>
          <wp:inline distT="0" distB="0" distL="0" distR="0">
            <wp:extent cx="5716905" cy="3989070"/>
            <wp:effectExtent l="0" t="0" r="0" b="0"/>
            <wp:docPr id="44" name="Picture 44" descr="https://www.duhoc.thanhgiang.com.vn/sites/default/files/nen_di_du_hoc_o_chau_a_hay_chau_a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s://www.duhoc.thanhgiang.com.vn/sites/default/files/nen_di_du_hoc_o_chau_a_hay_chau_au.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16905" cy="3989070"/>
                    </a:xfrm>
                    <a:prstGeom prst="rect">
                      <a:avLst/>
                    </a:prstGeom>
                    <a:noFill/>
                    <a:ln>
                      <a:noFill/>
                    </a:ln>
                  </pic:spPr>
                </pic:pic>
              </a:graphicData>
            </a:graphic>
          </wp:inline>
        </w:drawing>
      </w:r>
    </w:p>
    <w:p w:rsidR="00BB5A20" w:rsidRDefault="00BB5A20" w:rsidP="00BB5A20">
      <w:pPr>
        <w:pStyle w:val="NormalWeb"/>
        <w:shd w:val="clear" w:color="auto" w:fill="FFFFFF"/>
        <w:spacing w:before="240" w:beforeAutospacing="0" w:after="240" w:afterAutospacing="0"/>
        <w:jc w:val="both"/>
        <w:rPr>
          <w:color w:val="333333"/>
          <w:sz w:val="27"/>
          <w:szCs w:val="27"/>
        </w:rPr>
      </w:pPr>
      <w:r>
        <w:rPr>
          <w:color w:val="000000"/>
          <w:sz w:val="36"/>
          <w:szCs w:val="36"/>
        </w:rPr>
        <w:t xml:space="preserve">Trong thời kỳ hội nhập, du học là một trong những con đường đưa bạn đến cánh cửa hòa nhập với sự tiến bộ </w:t>
      </w:r>
      <w:proofErr w:type="gramStart"/>
      <w:r>
        <w:rPr>
          <w:color w:val="000000"/>
          <w:sz w:val="36"/>
          <w:szCs w:val="36"/>
        </w:rPr>
        <w:t>chung</w:t>
      </w:r>
      <w:proofErr w:type="gramEnd"/>
      <w:r>
        <w:rPr>
          <w:color w:val="000000"/>
          <w:sz w:val="36"/>
          <w:szCs w:val="36"/>
        </w:rPr>
        <w:t xml:space="preserve"> của nhân loại. Thế giới phẳng qua nhiều năm phát triển, khoảng cách về khoa học và tri thức nhân loại cũng dần </w:t>
      </w:r>
      <w:proofErr w:type="gramStart"/>
      <w:r>
        <w:rPr>
          <w:color w:val="000000"/>
          <w:sz w:val="36"/>
          <w:szCs w:val="36"/>
        </w:rPr>
        <w:t>thu</w:t>
      </w:r>
      <w:proofErr w:type="gramEnd"/>
      <w:r>
        <w:rPr>
          <w:color w:val="000000"/>
          <w:sz w:val="36"/>
          <w:szCs w:val="36"/>
        </w:rPr>
        <w:t xml:space="preserve"> hẹp. Du học Châu Á nghe có thể không “sang” bằng châu Âu nhưng cũng có những ưu điểm đặc biệt như sau:</w:t>
      </w:r>
    </w:p>
    <w:p w:rsidR="00BB5A20" w:rsidRDefault="00BB5A20" w:rsidP="00BB5A20">
      <w:pPr>
        <w:pStyle w:val="NormalWeb"/>
        <w:shd w:val="clear" w:color="auto" w:fill="FFFFFF"/>
        <w:spacing w:before="240" w:beforeAutospacing="0" w:after="240" w:afterAutospacing="0"/>
        <w:jc w:val="both"/>
        <w:rPr>
          <w:color w:val="333333"/>
          <w:sz w:val="27"/>
          <w:szCs w:val="27"/>
        </w:rPr>
      </w:pPr>
      <w:r>
        <w:rPr>
          <w:b/>
          <w:bCs/>
          <w:color w:val="000000"/>
          <w:sz w:val="36"/>
          <w:szCs w:val="36"/>
        </w:rPr>
        <w:t>Châu Á có nền giáo dục chất lượng cao</w:t>
      </w:r>
    </w:p>
    <w:p w:rsidR="00BB5A20" w:rsidRDefault="00BB5A20" w:rsidP="00BB5A20">
      <w:pPr>
        <w:pStyle w:val="NormalWeb"/>
        <w:shd w:val="clear" w:color="auto" w:fill="FFFFFF"/>
        <w:spacing w:before="240" w:beforeAutospacing="0" w:after="240" w:afterAutospacing="0"/>
        <w:jc w:val="both"/>
        <w:rPr>
          <w:color w:val="333333"/>
          <w:sz w:val="27"/>
          <w:szCs w:val="27"/>
        </w:rPr>
      </w:pPr>
      <w:r>
        <w:rPr>
          <w:b/>
          <w:bCs/>
          <w:color w:val="000000"/>
          <w:sz w:val="36"/>
          <w:szCs w:val="36"/>
        </w:rPr>
        <w:t xml:space="preserve">Nên đi du học ở Châu Á </w:t>
      </w:r>
      <w:r>
        <w:rPr>
          <w:color w:val="000000"/>
          <w:sz w:val="36"/>
          <w:szCs w:val="36"/>
        </w:rPr>
        <w:t xml:space="preserve">trước hết bởi chất lượng giáo dục ở nhiều nước châu Á hiện không thua kém gì các nước châu Âu. Minh chứng rõ ràng nhất là Nhật Bản và Hàn Quốc, trong đó, </w:t>
      </w:r>
      <w:proofErr w:type="gramStart"/>
      <w:r>
        <w:rPr>
          <w:color w:val="000000"/>
          <w:sz w:val="36"/>
          <w:szCs w:val="36"/>
        </w:rPr>
        <w:t>Nhật</w:t>
      </w:r>
      <w:proofErr w:type="gramEnd"/>
      <w:r>
        <w:rPr>
          <w:color w:val="000000"/>
          <w:sz w:val="36"/>
          <w:szCs w:val="36"/>
        </w:rPr>
        <w:t xml:space="preserve"> Bản được đánh giá TOP đầu cả thế giới về cả kinh tế và nền giáo dục. Chính vì vậy, bạn sẽ có cơ hội học tập chất lượng cao với tấm bằng được cả thế giới công nhận ngay tại châu Á chứ không phải đến châu Âu.  </w:t>
      </w:r>
    </w:p>
    <w:p w:rsidR="00BB5A20" w:rsidRDefault="00BB5A20" w:rsidP="00BB5A20">
      <w:pPr>
        <w:pStyle w:val="NormalWeb"/>
        <w:shd w:val="clear" w:color="auto" w:fill="FFFFFF"/>
        <w:spacing w:before="240" w:beforeAutospacing="0" w:after="240" w:afterAutospacing="0"/>
        <w:jc w:val="both"/>
        <w:rPr>
          <w:color w:val="333333"/>
          <w:sz w:val="27"/>
          <w:szCs w:val="27"/>
        </w:rPr>
      </w:pPr>
      <w:r>
        <w:rPr>
          <w:b/>
          <w:bCs/>
          <w:color w:val="000000"/>
          <w:sz w:val="36"/>
          <w:szCs w:val="36"/>
        </w:rPr>
        <w:t xml:space="preserve">Sự gần </w:t>
      </w:r>
      <w:proofErr w:type="gramStart"/>
      <w:r>
        <w:rPr>
          <w:b/>
          <w:bCs/>
          <w:color w:val="000000"/>
          <w:sz w:val="36"/>
          <w:szCs w:val="36"/>
        </w:rPr>
        <w:t>gũi</w:t>
      </w:r>
      <w:proofErr w:type="gramEnd"/>
      <w:r>
        <w:rPr>
          <w:b/>
          <w:bCs/>
          <w:color w:val="000000"/>
          <w:sz w:val="36"/>
          <w:szCs w:val="36"/>
        </w:rPr>
        <w:t xml:space="preserve"> về không gian và văn hóa</w:t>
      </w:r>
    </w:p>
    <w:p w:rsidR="00BB5A20" w:rsidRDefault="00BB5A20" w:rsidP="00BB5A20">
      <w:pPr>
        <w:pStyle w:val="NormalWeb"/>
        <w:shd w:val="clear" w:color="auto" w:fill="FFFFFF"/>
        <w:spacing w:before="240" w:beforeAutospacing="0" w:after="240" w:afterAutospacing="0"/>
        <w:jc w:val="both"/>
        <w:rPr>
          <w:color w:val="333333"/>
          <w:sz w:val="27"/>
          <w:szCs w:val="27"/>
        </w:rPr>
      </w:pPr>
      <w:r>
        <w:rPr>
          <w:color w:val="000000"/>
          <w:sz w:val="36"/>
          <w:szCs w:val="36"/>
        </w:rPr>
        <w:lastRenderedPageBreak/>
        <w:t xml:space="preserve">Lý do thứ 2 </w:t>
      </w:r>
      <w:r>
        <w:rPr>
          <w:b/>
          <w:bCs/>
          <w:color w:val="000000"/>
          <w:sz w:val="36"/>
          <w:szCs w:val="36"/>
        </w:rPr>
        <w:t xml:space="preserve">bạn nên đi du học ở châu Á </w:t>
      </w:r>
      <w:r>
        <w:rPr>
          <w:color w:val="000000"/>
          <w:sz w:val="36"/>
          <w:szCs w:val="36"/>
        </w:rPr>
        <w:t xml:space="preserve">là những gần </w:t>
      </w:r>
      <w:proofErr w:type="gramStart"/>
      <w:r>
        <w:rPr>
          <w:color w:val="000000"/>
          <w:sz w:val="36"/>
          <w:szCs w:val="36"/>
        </w:rPr>
        <w:t>gũi</w:t>
      </w:r>
      <w:proofErr w:type="gramEnd"/>
      <w:r>
        <w:rPr>
          <w:color w:val="000000"/>
          <w:sz w:val="36"/>
          <w:szCs w:val="36"/>
        </w:rPr>
        <w:t xml:space="preserve"> về vị trí địa lý, không gian và cả những tương đồng về mặt văn hóa. Bạn sẽ không phải đi quá xa, hơn nữa, là một người Á Đông, bạn sẽ tự tin hơn về khả năng hòa nhập khi có sự tương đồng văn hóa của đất nước bạn sẽ tìm đến để học tập. Hơn nữa, khi chọn học ở những nước có sự tương đồng văn hóa như Hàn Quốc, Nhật Bản, Singapore, Đài Loan thì bạn sẽ dễ dàng ứng dụng kiến thức học được khi trở về làm việc tại Việt Nam.</w:t>
      </w:r>
    </w:p>
    <w:p w:rsidR="00BB5A20" w:rsidRDefault="00BB5A20" w:rsidP="00BB5A20">
      <w:pPr>
        <w:pStyle w:val="NormalWeb"/>
        <w:shd w:val="clear" w:color="auto" w:fill="FFFFFF"/>
        <w:spacing w:before="240" w:beforeAutospacing="0" w:after="240" w:afterAutospacing="0"/>
        <w:jc w:val="both"/>
        <w:rPr>
          <w:color w:val="333333"/>
          <w:sz w:val="27"/>
          <w:szCs w:val="27"/>
        </w:rPr>
      </w:pPr>
      <w:r>
        <w:rPr>
          <w:b/>
          <w:bCs/>
          <w:color w:val="000000"/>
          <w:sz w:val="36"/>
          <w:szCs w:val="36"/>
        </w:rPr>
        <w:t>Chi phí thấp</w:t>
      </w:r>
    </w:p>
    <w:p w:rsidR="00BB5A20" w:rsidRDefault="00BB5A20" w:rsidP="00BB5A20">
      <w:pPr>
        <w:pStyle w:val="NormalWeb"/>
        <w:shd w:val="clear" w:color="auto" w:fill="FFFFFF"/>
        <w:spacing w:before="240" w:beforeAutospacing="0" w:after="240" w:afterAutospacing="0"/>
        <w:jc w:val="both"/>
        <w:rPr>
          <w:color w:val="333333"/>
          <w:sz w:val="27"/>
          <w:szCs w:val="27"/>
        </w:rPr>
      </w:pPr>
      <w:r>
        <w:rPr>
          <w:b/>
          <w:bCs/>
          <w:color w:val="000000"/>
          <w:sz w:val="36"/>
          <w:szCs w:val="36"/>
        </w:rPr>
        <w:t xml:space="preserve">Nên đi du học ở Châu Á hay Châu Âu </w:t>
      </w:r>
      <w:r>
        <w:rPr>
          <w:color w:val="000000"/>
          <w:sz w:val="36"/>
          <w:szCs w:val="36"/>
        </w:rPr>
        <w:t>chi phí cũng góp phần quyết định. Bạn nếu có hạn chết nhất định về chi phí thì bạn</w:t>
      </w:r>
      <w:proofErr w:type="gramStart"/>
      <w:r>
        <w:rPr>
          <w:color w:val="000000"/>
          <w:sz w:val="36"/>
          <w:szCs w:val="36"/>
        </w:rPr>
        <w:t>  nên</w:t>
      </w:r>
      <w:proofErr w:type="gramEnd"/>
      <w:r>
        <w:rPr>
          <w:color w:val="000000"/>
          <w:sz w:val="36"/>
          <w:szCs w:val="36"/>
        </w:rPr>
        <w:t xml:space="preserve"> đi du học ở Châu Á hơnbởi chi phí du học ở châu Á thấp hơn nhiều so với các nước châu Âu. Hiện nay, nhiều nước phát triển chú trọng phát triển giáo dục đã có những cố gắng trong việc quốc tế hóa giáo dục đại học như triển khai đào tạo nhiều ngành bằng tiếng Anh để </w:t>
      </w:r>
      <w:proofErr w:type="gramStart"/>
      <w:r>
        <w:rPr>
          <w:color w:val="000000"/>
          <w:sz w:val="36"/>
          <w:szCs w:val="36"/>
        </w:rPr>
        <w:t>thu</w:t>
      </w:r>
      <w:proofErr w:type="gramEnd"/>
      <w:r>
        <w:rPr>
          <w:color w:val="000000"/>
          <w:sz w:val="36"/>
          <w:szCs w:val="36"/>
        </w:rPr>
        <w:t xml:space="preserve"> hút nhiều hơn du học sinh các nước châu Âu đến học. Chính vì vậy, dù bạn du học châu Á với chi phí thấp nhưng bạn vẫn có điều kiện được tiếp </w:t>
      </w:r>
      <w:proofErr w:type="gramStart"/>
      <w:r>
        <w:rPr>
          <w:color w:val="000000"/>
          <w:sz w:val="36"/>
          <w:szCs w:val="36"/>
        </w:rPr>
        <w:t>thu</w:t>
      </w:r>
      <w:proofErr w:type="gramEnd"/>
      <w:r>
        <w:rPr>
          <w:color w:val="000000"/>
          <w:sz w:val="36"/>
          <w:szCs w:val="36"/>
        </w:rPr>
        <w:t xml:space="preserve"> những kiến thức mới theo phương pháp hiện đại nhất.</w:t>
      </w:r>
    </w:p>
    <w:p w:rsidR="00BB5A20" w:rsidRDefault="00BB5A20" w:rsidP="00BB5A20">
      <w:pPr>
        <w:pStyle w:val="NormalWeb"/>
        <w:shd w:val="clear" w:color="auto" w:fill="FFFFFF"/>
        <w:spacing w:before="240" w:beforeAutospacing="0" w:after="240" w:afterAutospacing="0"/>
        <w:jc w:val="both"/>
        <w:rPr>
          <w:color w:val="333333"/>
          <w:sz w:val="27"/>
          <w:szCs w:val="27"/>
        </w:rPr>
      </w:pPr>
      <w:r>
        <w:rPr>
          <w:b/>
          <w:bCs/>
          <w:color w:val="000000"/>
          <w:sz w:val="36"/>
          <w:szCs w:val="36"/>
        </w:rPr>
        <w:t>Một số nhược điểm du học ở Châu Á</w:t>
      </w:r>
    </w:p>
    <w:p w:rsidR="00BB5A20" w:rsidRDefault="00BB5A20" w:rsidP="00BB5A20">
      <w:pPr>
        <w:pStyle w:val="NormalWeb"/>
        <w:shd w:val="clear" w:color="auto" w:fill="FFFFFF"/>
        <w:spacing w:before="240" w:beforeAutospacing="0" w:after="240" w:afterAutospacing="0"/>
        <w:jc w:val="both"/>
        <w:rPr>
          <w:color w:val="333333"/>
          <w:sz w:val="27"/>
          <w:szCs w:val="27"/>
        </w:rPr>
      </w:pPr>
      <w:r>
        <w:rPr>
          <w:color w:val="000000"/>
          <w:sz w:val="36"/>
          <w:szCs w:val="36"/>
        </w:rPr>
        <w:t xml:space="preserve">Đó là sự hạn chế lựa chọn nếu bạn muốn du học bằng tiếng Anh. Ở Hàn Quốc, nhất là Nhật Bản cũng có những chương trình đào tạo đại học bằng tiếng Anh nhưng số lượng các ngành này không nhiều. Về chất lượng mang tầm quốc tế hóa vẫn chưa thật sự đồng bộ ở các trường đại học, các nước ở châu Á và với tâm lý người Việt nhìn </w:t>
      </w:r>
      <w:proofErr w:type="gramStart"/>
      <w:r>
        <w:rPr>
          <w:color w:val="000000"/>
          <w:sz w:val="36"/>
          <w:szCs w:val="36"/>
        </w:rPr>
        <w:t>chung</w:t>
      </w:r>
      <w:proofErr w:type="gramEnd"/>
      <w:r>
        <w:rPr>
          <w:color w:val="000000"/>
          <w:sz w:val="36"/>
          <w:szCs w:val="36"/>
        </w:rPr>
        <w:t xml:space="preserve"> vẫn sính ngoại thì du học châu Âu hiện vẫn được ưa chuộng và sang hơn.</w:t>
      </w:r>
    </w:p>
    <w:p w:rsidR="00BB5A20" w:rsidRDefault="00BB5A20" w:rsidP="00BB5A20">
      <w:pPr>
        <w:pStyle w:val="NormalWeb"/>
        <w:shd w:val="clear" w:color="auto" w:fill="FFFFFF"/>
        <w:spacing w:before="240" w:beforeAutospacing="0" w:after="240" w:afterAutospacing="0"/>
        <w:jc w:val="both"/>
        <w:rPr>
          <w:color w:val="333333"/>
          <w:sz w:val="27"/>
          <w:szCs w:val="27"/>
        </w:rPr>
      </w:pPr>
      <w:r>
        <w:rPr>
          <w:color w:val="000000"/>
          <w:sz w:val="36"/>
          <w:szCs w:val="36"/>
        </w:rPr>
        <w:t> </w:t>
      </w:r>
      <w:r>
        <w:rPr>
          <w:b/>
          <w:bCs/>
          <w:color w:val="000000"/>
          <w:sz w:val="36"/>
          <w:szCs w:val="36"/>
        </w:rPr>
        <w:t>2/Ưu nhược điểm du học Châu Âu</w:t>
      </w:r>
    </w:p>
    <w:p w:rsidR="00BB5A20" w:rsidRDefault="00BB5A20" w:rsidP="00BB5A20">
      <w:pPr>
        <w:pStyle w:val="NormalWeb"/>
        <w:shd w:val="clear" w:color="auto" w:fill="FFFFFF"/>
        <w:spacing w:before="240" w:beforeAutospacing="0" w:after="240" w:afterAutospacing="0"/>
        <w:jc w:val="both"/>
        <w:rPr>
          <w:color w:val="333333"/>
          <w:sz w:val="27"/>
          <w:szCs w:val="27"/>
        </w:rPr>
      </w:pPr>
      <w:r>
        <w:rPr>
          <w:b/>
          <w:bCs/>
          <w:color w:val="000000"/>
          <w:sz w:val="36"/>
          <w:szCs w:val="36"/>
        </w:rPr>
        <w:t xml:space="preserve">Ưu điểm du học châu Âu </w:t>
      </w:r>
      <w:r>
        <w:rPr>
          <w:color w:val="000000"/>
          <w:sz w:val="36"/>
          <w:szCs w:val="36"/>
        </w:rPr>
        <w:t xml:space="preserve">bạn có thể kể đến trước hết là chất lượng giáo dục và môi trường sống, học tập luôn đi đầu thế giới. Nếu có điều kiện học tập tại Châu Âu, bạn sẽ được hưởng mọi sự </w:t>
      </w:r>
      <w:r>
        <w:rPr>
          <w:color w:val="000000"/>
          <w:sz w:val="36"/>
          <w:szCs w:val="36"/>
        </w:rPr>
        <w:lastRenderedPageBreak/>
        <w:t>phát triển của nền giáo dục cũng như các phương pháp học tập tiên tiến.</w:t>
      </w:r>
    </w:p>
    <w:p w:rsidR="00BB5A20" w:rsidRDefault="00BB5A20" w:rsidP="00BB5A20">
      <w:pPr>
        <w:pStyle w:val="NormalWeb"/>
        <w:shd w:val="clear" w:color="auto" w:fill="FFFFFF"/>
        <w:spacing w:before="240" w:beforeAutospacing="0" w:after="240" w:afterAutospacing="0"/>
        <w:jc w:val="both"/>
        <w:rPr>
          <w:color w:val="333333"/>
          <w:sz w:val="27"/>
          <w:szCs w:val="27"/>
        </w:rPr>
      </w:pPr>
      <w:r>
        <w:rPr>
          <w:color w:val="000000"/>
          <w:sz w:val="36"/>
          <w:szCs w:val="36"/>
        </w:rPr>
        <w:t xml:space="preserve">Ưu điểm du học châu Âu là bạn sẽ được tiếp </w:t>
      </w:r>
      <w:proofErr w:type="gramStart"/>
      <w:r>
        <w:rPr>
          <w:color w:val="000000"/>
          <w:sz w:val="36"/>
          <w:szCs w:val="36"/>
        </w:rPr>
        <w:t>thu</w:t>
      </w:r>
      <w:proofErr w:type="gramEnd"/>
      <w:r>
        <w:rPr>
          <w:color w:val="000000"/>
          <w:sz w:val="36"/>
          <w:szCs w:val="36"/>
        </w:rPr>
        <w:t xml:space="preserve"> và phát triển bản thân với phương pháp giảng dạy khích lệ sự tự giác và sáng tạo tối đa của bạn. Nếu du học châu Âu, bạn sẽ được học toàn bộ bằng tiếng Anh từ chương trình học đến giao tiếp đời sống nên khi hoàn thành chương trình du học châu Âu thì trình độ tiếng Anh của bạn rất tốt. Bạn sẽ được phát triển toàn diện và hoàn hảo hơn ở châu Âu.</w:t>
      </w:r>
    </w:p>
    <w:p w:rsidR="00BB5A20" w:rsidRDefault="00BB5A20" w:rsidP="00BB5A20">
      <w:pPr>
        <w:pStyle w:val="NormalWeb"/>
        <w:shd w:val="clear" w:color="auto" w:fill="FFFFFF"/>
        <w:spacing w:before="240" w:beforeAutospacing="0" w:after="240" w:afterAutospacing="0"/>
        <w:jc w:val="both"/>
        <w:rPr>
          <w:color w:val="333333"/>
          <w:sz w:val="27"/>
          <w:szCs w:val="27"/>
        </w:rPr>
      </w:pPr>
      <w:r>
        <w:rPr>
          <w:color w:val="000000"/>
          <w:sz w:val="36"/>
          <w:szCs w:val="36"/>
        </w:rPr>
        <w:t>Với những bạn ham khám phá và tìm tòi những cái mới, mở hơn, hiện đại hơn thì bạn nên du học ở Châu Âu hơn châu Á.</w:t>
      </w:r>
    </w:p>
    <w:p w:rsidR="00BB5A20" w:rsidRDefault="00BB5A20" w:rsidP="00BB5A20">
      <w:pPr>
        <w:pStyle w:val="NormalWeb"/>
        <w:shd w:val="clear" w:color="auto" w:fill="FFFFFF"/>
        <w:spacing w:before="240" w:beforeAutospacing="0" w:after="240" w:afterAutospacing="0"/>
        <w:jc w:val="both"/>
        <w:rPr>
          <w:color w:val="333333"/>
          <w:sz w:val="27"/>
          <w:szCs w:val="27"/>
        </w:rPr>
      </w:pPr>
      <w:r>
        <w:rPr>
          <w:color w:val="000000"/>
          <w:sz w:val="36"/>
          <w:szCs w:val="36"/>
        </w:rPr>
        <w:t>Nói về nhược điểm hay những khó khăn khi du học ở Châu Âu trước tiên là khoảng cách về không gian xa xôi và chi phí đắt đỏ. Châu Âu đa phần là các quốc gia phát triển, do vậy mà bạn từ một quốc gia đang phát triển với những điều kiện khác rất xa sẽ khó thích nghi.</w:t>
      </w:r>
    </w:p>
    <w:p w:rsidR="00BB5A20" w:rsidRDefault="00BB5A20" w:rsidP="00BB5A20">
      <w:pPr>
        <w:pStyle w:val="NormalWeb"/>
        <w:shd w:val="clear" w:color="auto" w:fill="FFFFFF"/>
        <w:spacing w:before="240" w:beforeAutospacing="0" w:after="240" w:afterAutospacing="0"/>
        <w:jc w:val="both"/>
        <w:rPr>
          <w:color w:val="333333"/>
          <w:sz w:val="27"/>
          <w:szCs w:val="27"/>
        </w:rPr>
      </w:pPr>
      <w:r>
        <w:rPr>
          <w:b/>
          <w:bCs/>
          <w:color w:val="000000"/>
          <w:sz w:val="36"/>
          <w:szCs w:val="36"/>
        </w:rPr>
        <w:t>3/Nên đi du học ở Châu Á hay Châu Âu</w:t>
      </w:r>
    </w:p>
    <w:p w:rsidR="00BB5A20" w:rsidRDefault="00BB5A20" w:rsidP="00BB5A20">
      <w:pPr>
        <w:pStyle w:val="NormalWeb"/>
        <w:shd w:val="clear" w:color="auto" w:fill="FFFFFF"/>
        <w:spacing w:before="240" w:beforeAutospacing="0" w:after="240" w:afterAutospacing="0"/>
        <w:jc w:val="both"/>
        <w:rPr>
          <w:color w:val="333333"/>
          <w:sz w:val="27"/>
          <w:szCs w:val="27"/>
        </w:rPr>
      </w:pPr>
      <w:r>
        <w:rPr>
          <w:color w:val="000000"/>
          <w:sz w:val="36"/>
          <w:szCs w:val="36"/>
        </w:rPr>
        <w:t xml:space="preserve">Như vậy, </w:t>
      </w:r>
      <w:r>
        <w:rPr>
          <w:b/>
          <w:bCs/>
          <w:color w:val="000000"/>
          <w:sz w:val="36"/>
          <w:szCs w:val="36"/>
        </w:rPr>
        <w:t>nên đi du học Châu Á hay Châu Âu</w:t>
      </w:r>
      <w:r>
        <w:rPr>
          <w:color w:val="000000"/>
          <w:sz w:val="36"/>
          <w:szCs w:val="36"/>
        </w:rPr>
        <w:t xml:space="preserve">, bạn hãy căn cứ </w:t>
      </w:r>
      <w:proofErr w:type="gramStart"/>
      <w:r>
        <w:rPr>
          <w:color w:val="000000"/>
          <w:sz w:val="36"/>
          <w:szCs w:val="36"/>
        </w:rPr>
        <w:t>theo</w:t>
      </w:r>
      <w:proofErr w:type="gramEnd"/>
      <w:r>
        <w:rPr>
          <w:color w:val="000000"/>
          <w:sz w:val="36"/>
          <w:szCs w:val="36"/>
        </w:rPr>
        <w:t xml:space="preserve"> điều kiện, mục tiêu của mình. Nếu bạn chỉ đặt ra mục tiêu về một môi trường có chất lượng giảng dạy tốt, sống hiện đại, phong cách mở và thích phương tây thì bạn nên chọn du học Châu Âu.</w:t>
      </w:r>
    </w:p>
    <w:p w:rsidR="00BB5A20" w:rsidRDefault="00BB5A20" w:rsidP="00BB5A20">
      <w:pPr>
        <w:pStyle w:val="NormalWeb"/>
        <w:shd w:val="clear" w:color="auto" w:fill="FFFFFF"/>
        <w:spacing w:before="240" w:beforeAutospacing="0" w:after="240" w:afterAutospacing="0"/>
        <w:jc w:val="both"/>
        <w:rPr>
          <w:color w:val="333333"/>
          <w:sz w:val="27"/>
          <w:szCs w:val="27"/>
        </w:rPr>
      </w:pPr>
      <w:r>
        <w:rPr>
          <w:color w:val="000000"/>
          <w:sz w:val="36"/>
          <w:szCs w:val="36"/>
        </w:rPr>
        <w:t>Còn nếu bạn có những hạn chế về tài chính thì bạn nên cân nhắc một số quốc gia ở châu Á có chi phí thấp hơn nhưng chất lượng giáo dục cũng rất tốt như Nhật Bản, Hàn Quốc.</w:t>
      </w:r>
    </w:p>
    <w:p w:rsidR="00BB5A20" w:rsidRDefault="00BB5A20" w:rsidP="00BB5A20">
      <w:pPr>
        <w:pStyle w:val="NormalWeb"/>
        <w:shd w:val="clear" w:color="auto" w:fill="FFFFFF"/>
        <w:spacing w:before="240" w:beforeAutospacing="0" w:after="240" w:afterAutospacing="0"/>
        <w:jc w:val="both"/>
        <w:rPr>
          <w:color w:val="333333"/>
          <w:sz w:val="27"/>
          <w:szCs w:val="27"/>
        </w:rPr>
      </w:pPr>
      <w:r>
        <w:rPr>
          <w:color w:val="000000"/>
          <w:sz w:val="36"/>
          <w:szCs w:val="36"/>
        </w:rPr>
        <w:t xml:space="preserve">Tóm lại, </w:t>
      </w:r>
      <w:r>
        <w:rPr>
          <w:b/>
          <w:bCs/>
          <w:color w:val="000000"/>
          <w:sz w:val="36"/>
          <w:szCs w:val="36"/>
        </w:rPr>
        <w:t>nên đi du học ở Châu Á hay Châu Âu</w:t>
      </w:r>
      <w:r>
        <w:rPr>
          <w:color w:val="000000"/>
          <w:sz w:val="36"/>
          <w:szCs w:val="36"/>
        </w:rPr>
        <w:t xml:space="preserve"> sẽ có nhiều lý do để bạn có thể tự mình quyết định sau khi tìm hiểu về những ưu – nhược điểm như đã phân tích ở trên. </w:t>
      </w:r>
    </w:p>
    <w:p w:rsidR="00E9336B" w:rsidRDefault="00BB5A20" w:rsidP="00E9336B">
      <w:pPr>
        <w:jc w:val="both"/>
        <w:rPr>
          <w:rFonts w:ascii="Times New Roman" w:hAnsi="Times New Roman" w:cs="Times New Roman"/>
          <w:sz w:val="28"/>
          <w:szCs w:val="28"/>
        </w:rPr>
      </w:pPr>
      <w:r>
        <w:rPr>
          <w:rFonts w:ascii="Times New Roman" w:hAnsi="Times New Roman" w:cs="Times New Roman"/>
          <w:sz w:val="28"/>
          <w:szCs w:val="28"/>
        </w:rPr>
        <w:t>…………………………………………………………………………………</w:t>
      </w:r>
    </w:p>
    <w:p w:rsidR="00BB5A20" w:rsidRDefault="00BB5A20" w:rsidP="00BB5A20">
      <w:pPr>
        <w:pStyle w:val="Heading1"/>
        <w:spacing w:before="150" w:beforeAutospacing="0" w:after="30" w:afterAutospacing="0"/>
        <w:textAlignment w:val="baseline"/>
        <w:rPr>
          <w:rFonts w:ascii="Roboto-Bold" w:hAnsi="Roboto-Bold"/>
          <w:color w:val="EE3322"/>
        </w:rPr>
      </w:pPr>
      <w:r>
        <w:rPr>
          <w:rFonts w:ascii="Roboto-Bold" w:hAnsi="Roboto-Bold"/>
          <w:color w:val="EE3322"/>
        </w:rPr>
        <w:lastRenderedPageBreak/>
        <w:t>Châu Á "nhập khẩu" mô hình giáo dục Phần Lan: Vì sao không thành công?</w:t>
      </w:r>
    </w:p>
    <w:p w:rsidR="00BB5A20" w:rsidRDefault="00BB5A20" w:rsidP="00BB5A20">
      <w:pPr>
        <w:textAlignment w:val="baseline"/>
        <w:rPr>
          <w:rFonts w:ascii="Roboto" w:hAnsi="Roboto"/>
          <w:color w:val="727B88"/>
          <w:sz w:val="18"/>
          <w:szCs w:val="18"/>
        </w:rPr>
      </w:pPr>
      <w:r>
        <w:rPr>
          <w:rFonts w:ascii="Roboto" w:hAnsi="Roboto"/>
          <w:color w:val="727B88"/>
          <w:sz w:val="18"/>
          <w:szCs w:val="18"/>
        </w:rPr>
        <w:t>14/04/2011 06:12 GMT+7</w:t>
      </w:r>
    </w:p>
    <w:p w:rsidR="00BB5A20" w:rsidRDefault="00BB5A20" w:rsidP="00BB5A20">
      <w:pPr>
        <w:textAlignment w:val="baseline"/>
        <w:rPr>
          <w:rFonts w:ascii="Times New Roman" w:hAnsi="Times New Roman"/>
          <w:sz w:val="24"/>
          <w:szCs w:val="24"/>
        </w:rPr>
      </w:pPr>
      <w:hyperlink r:id="rId29" w:tooltip="Thích" w:history="1">
        <w:r>
          <w:rPr>
            <w:rStyle w:val="Hyperlink"/>
            <w:rFonts w:ascii="Roboto" w:hAnsi="Roboto"/>
            <w:b/>
            <w:bCs/>
            <w:color w:val="222222"/>
            <w:sz w:val="21"/>
            <w:szCs w:val="21"/>
            <w:bdr w:val="none" w:sz="0" w:space="0" w:color="auto" w:frame="1"/>
          </w:rPr>
          <w:t>0</w:t>
        </w:r>
      </w:hyperlink>
      <w:hyperlink r:id="rId30" w:tooltip="Bình luận" w:history="1">
        <w:r>
          <w:rPr>
            <w:rStyle w:val="Hyperlink"/>
            <w:rFonts w:ascii="Roboto" w:hAnsi="Roboto"/>
            <w:b/>
            <w:bCs/>
            <w:color w:val="222222"/>
            <w:sz w:val="21"/>
            <w:szCs w:val="21"/>
            <w:bdr w:val="none" w:sz="0" w:space="0" w:color="auto" w:frame="1"/>
          </w:rPr>
          <w:t>0</w:t>
        </w:r>
      </w:hyperlink>
      <w:hyperlink r:id="rId31" w:tooltip="Lưu" w:history="1">
        <w:r>
          <w:rPr>
            <w:rStyle w:val="Hyperlink"/>
            <w:rFonts w:ascii="Roboto" w:hAnsi="Roboto"/>
            <w:b/>
            <w:bCs/>
            <w:color w:val="222222"/>
            <w:sz w:val="21"/>
            <w:szCs w:val="21"/>
            <w:bdr w:val="none" w:sz="0" w:space="0" w:color="auto" w:frame="1"/>
          </w:rPr>
          <w:t>Lưu</w:t>
        </w:r>
      </w:hyperlink>
    </w:p>
    <w:p w:rsidR="00BB5A20" w:rsidRDefault="00BB5A20" w:rsidP="00BB5A20">
      <w:pPr>
        <w:pStyle w:val="Heading2"/>
        <w:spacing w:before="0" w:beforeAutospacing="0" w:after="180" w:afterAutospacing="0" w:line="330" w:lineRule="atLeast"/>
        <w:textAlignment w:val="baseline"/>
        <w:rPr>
          <w:rFonts w:ascii="NotoSans-Bold" w:hAnsi="NotoSans-Bold"/>
          <w:color w:val="222222"/>
          <w:spacing w:val="-3"/>
          <w:sz w:val="24"/>
          <w:szCs w:val="24"/>
        </w:rPr>
      </w:pPr>
      <w:r>
        <w:rPr>
          <w:rFonts w:ascii="NotoSans-Bold" w:hAnsi="NotoSans-Bold"/>
          <w:color w:val="222222"/>
          <w:spacing w:val="-3"/>
          <w:sz w:val="24"/>
          <w:szCs w:val="24"/>
        </w:rPr>
        <w:t>TT - Phần Lan, với dân số 5 triệu người, trở thành quốc gia có nền giáo dục tiên tiến trên thế giới những năm gần đây. Nhiều quốc gia đã cử các học giả, nhà nghiên cứu sang tìm hiểu mô hình giáo dục của đất nước này, nhưng lại không thể áp dụng hiệu quả. Vì sao?</w:t>
      </w:r>
    </w:p>
    <w:tbl>
      <w:tblPr>
        <w:tblW w:w="0" w:type="auto"/>
        <w:tblCellMar>
          <w:left w:w="0" w:type="dxa"/>
          <w:right w:w="0" w:type="dxa"/>
        </w:tblCellMar>
        <w:tblLook w:val="04A0" w:firstRow="1" w:lastRow="0" w:firstColumn="1" w:lastColumn="0" w:noHBand="0" w:noVBand="1"/>
      </w:tblPr>
      <w:tblGrid>
        <w:gridCol w:w="7560"/>
      </w:tblGrid>
      <w:tr w:rsidR="00BB5A20" w:rsidTr="00BB5A20">
        <w:tc>
          <w:tcPr>
            <w:tcW w:w="0" w:type="auto"/>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bottom"/>
            <w:hideMark/>
          </w:tcPr>
          <w:p w:rsidR="00BB5A20" w:rsidRDefault="00BB5A20">
            <w:pPr>
              <w:jc w:val="center"/>
              <w:rPr>
                <w:rFonts w:ascii="Roboto" w:hAnsi="Roboto"/>
                <w:color w:val="231F20"/>
                <w:sz w:val="24"/>
                <w:szCs w:val="24"/>
              </w:rPr>
            </w:pPr>
            <w:r>
              <w:rPr>
                <w:rFonts w:ascii="Roboto" w:hAnsi="Roboto"/>
                <w:noProof/>
                <w:color w:val="ED1B2F"/>
                <w:spacing w:val="-3"/>
                <w:bdr w:val="none" w:sz="0" w:space="0" w:color="auto" w:frame="1"/>
              </w:rPr>
              <w:drawing>
                <wp:inline distT="0" distB="0" distL="0" distR="0">
                  <wp:extent cx="4759325" cy="2663825"/>
                  <wp:effectExtent l="0" t="0" r="3175" b="3175"/>
                  <wp:docPr id="45" name="Picture 45" descr="kq4XQb75.jpg">
                    <a:hlinkClick xmlns:a="http://schemas.openxmlformats.org/drawingml/2006/main" r:id="rId32" tgtFrame="&quot;_blank&quot;" tooltip="&quot;Giáo viên hướng dẫn học sinh trong lớp ở Phần Lan - Ảnh: F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kq4XQb75.jpg">
                            <a:hlinkClick r:id="rId32" tgtFrame="&quot;_blank&quot;" tooltip="&quot;Giáo viên hướng dẫn học sinh trong lớp ở Phần Lan - Ảnh: FT&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759325" cy="2663825"/>
                          </a:xfrm>
                          <a:prstGeom prst="rect">
                            <a:avLst/>
                          </a:prstGeom>
                          <a:noFill/>
                          <a:ln>
                            <a:noFill/>
                          </a:ln>
                        </pic:spPr>
                      </pic:pic>
                    </a:graphicData>
                  </a:graphic>
                </wp:inline>
              </w:drawing>
            </w:r>
          </w:p>
        </w:tc>
      </w:tr>
      <w:tr w:rsidR="00BB5A20" w:rsidTr="00BB5A20">
        <w:tc>
          <w:tcPr>
            <w:tcW w:w="0" w:type="auto"/>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bottom"/>
            <w:hideMark/>
          </w:tcPr>
          <w:p w:rsidR="00BB5A20" w:rsidRDefault="00BB5A20">
            <w:pPr>
              <w:pStyle w:val="cklegend"/>
              <w:spacing w:before="0" w:beforeAutospacing="0" w:after="360" w:afterAutospacing="0"/>
              <w:jc w:val="center"/>
              <w:textAlignment w:val="baseline"/>
              <w:rPr>
                <w:rFonts w:ascii="NotoSans-Regular" w:hAnsi="NotoSans-Regular"/>
                <w:color w:val="222222"/>
                <w:spacing w:val="-3"/>
              </w:rPr>
            </w:pPr>
            <w:r>
              <w:rPr>
                <w:rFonts w:ascii="NotoSans-Regular" w:hAnsi="NotoSans-Regular"/>
                <w:color w:val="222222"/>
                <w:spacing w:val="-3"/>
              </w:rPr>
              <w:t>Giáo viên hướng dẫn học sinh trong lớp ở Phần Lan - Ảnh: FT</w:t>
            </w:r>
          </w:p>
        </w:tc>
      </w:tr>
    </w:tbl>
    <w:p w:rsidR="00BB5A20" w:rsidRDefault="00BB5A20" w:rsidP="00BB5A20">
      <w:pPr>
        <w:pStyle w:val="pbody"/>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 xml:space="preserve">Bí mật thành công của nền giáo dục Phần Lan chính là chất lượng dạy học, lấy học sinh làm trung tâm và đội </w:t>
      </w:r>
      <w:proofErr w:type="gramStart"/>
      <w:r>
        <w:rPr>
          <w:rFonts w:ascii="NotoSans-Regular" w:hAnsi="NotoSans-Regular"/>
          <w:color w:val="222222"/>
          <w:spacing w:val="-3"/>
        </w:rPr>
        <w:t>ngũ</w:t>
      </w:r>
      <w:proofErr w:type="gramEnd"/>
      <w:r>
        <w:rPr>
          <w:rFonts w:ascii="NotoSans-Regular" w:hAnsi="NotoSans-Regular"/>
          <w:color w:val="222222"/>
          <w:spacing w:val="-3"/>
        </w:rPr>
        <w:t xml:space="preserve"> giáo viên được quan tâm và ưu tiên hàng đầu, chứ không chạy đua theo thành tích.</w:t>
      </w:r>
    </w:p>
    <w:p w:rsidR="00BB5A20" w:rsidRDefault="00BB5A20" w:rsidP="00BB5A20">
      <w:pPr>
        <w:pStyle w:val="pbody"/>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Tất cả giáo viên đều được đào tạo nghiêm ngặt, phải có bằng thạc sĩ mới được đứng lớp và họ được xem là những chuyên gia giáo dục. Phần Lan lựa chọn và tuyển dụng giáo viên rất kỹ lưỡng. Chẳng hạn trong năm 2010, có 1.258 sinh viên đăng ký chương trình đào tạo giáo viên tiểu học nhưng chỉ 123 người (9,8%) được chấp nhận để tham gia chương trình đào tạo giáo viên tiểu học trong thời gian năm năm. Mức lương hằng năm của một giáo viên tiểu học từ 40.000-60.000 USD và giáo viên làm việc 190 ngày/năm.</w:t>
      </w:r>
    </w:p>
    <w:p w:rsidR="00BB5A20" w:rsidRDefault="00BB5A20" w:rsidP="00BB5A20">
      <w:pPr>
        <w:pStyle w:val="pbody"/>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“Chương trình đào tạo giáo viên tiểu học năm năm rất tốn kém, nhưng đội ngũ giáo viên được đào tạo ra đều có năng lực cao và được xã hội tôn trọng” - Jari Lavonen, trưởng khoa sư phạm tại đại học Helsinki, cho biết.</w:t>
      </w:r>
    </w:p>
    <w:p w:rsidR="00BB5A20" w:rsidRDefault="00BB5A20" w:rsidP="00BB5A20">
      <w:pPr>
        <w:pStyle w:val="pintertitle"/>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Chương trình dạy học linh động</w:t>
      </w:r>
    </w:p>
    <w:tbl>
      <w:tblPr>
        <w:tblpPr w:leftFromText="45" w:rightFromText="45" w:bottomFromText="307" w:vertAnchor="text" w:tblpXSpec="right" w:tblpYSpec="center"/>
        <w:tblW w:w="3000" w:type="dxa"/>
        <w:tblCellMar>
          <w:left w:w="0" w:type="dxa"/>
          <w:right w:w="0" w:type="dxa"/>
        </w:tblCellMar>
        <w:tblLook w:val="04A0" w:firstRow="1" w:lastRow="0" w:firstColumn="1" w:lastColumn="0" w:noHBand="0" w:noVBand="1"/>
      </w:tblPr>
      <w:tblGrid>
        <w:gridCol w:w="3000"/>
      </w:tblGrid>
      <w:tr w:rsidR="00BB5A20" w:rsidTr="00BB5A20">
        <w:tc>
          <w:tcPr>
            <w:tcW w:w="0" w:type="auto"/>
            <w:tcBorders>
              <w:top w:val="single" w:sz="6" w:space="0" w:color="999999"/>
              <w:left w:val="single" w:sz="6" w:space="0" w:color="999999"/>
              <w:bottom w:val="single" w:sz="6" w:space="0" w:color="999999"/>
              <w:right w:val="single" w:sz="6" w:space="0" w:color="999999"/>
            </w:tcBorders>
            <w:shd w:val="clear" w:color="auto" w:fill="CFE6F9"/>
            <w:tcMar>
              <w:top w:w="30" w:type="dxa"/>
              <w:left w:w="30" w:type="dxa"/>
              <w:bottom w:w="30" w:type="dxa"/>
              <w:right w:w="30" w:type="dxa"/>
            </w:tcMar>
            <w:vAlign w:val="bottom"/>
            <w:hideMark/>
          </w:tcPr>
          <w:p w:rsidR="00BB5A20" w:rsidRDefault="00BB5A20">
            <w:pPr>
              <w:pStyle w:val="pintertitle"/>
              <w:spacing w:before="0" w:beforeAutospacing="0" w:after="360" w:afterAutospacing="0"/>
              <w:jc w:val="center"/>
              <w:textAlignment w:val="baseline"/>
              <w:rPr>
                <w:rFonts w:ascii="NotoSans-Regular" w:hAnsi="NotoSans-Regular"/>
                <w:color w:val="222222"/>
                <w:spacing w:val="-3"/>
              </w:rPr>
            </w:pPr>
            <w:r>
              <w:rPr>
                <w:rFonts w:ascii="NotoSans-Regular" w:hAnsi="NotoSans-Regular"/>
                <w:color w:val="222222"/>
                <w:spacing w:val="-3"/>
              </w:rPr>
              <w:lastRenderedPageBreak/>
              <w:t>Hàn Quốc băn khoăn chuyện học bằng tiếng Anh</w:t>
            </w:r>
          </w:p>
          <w:p w:rsidR="00BB5A20" w:rsidRDefault="00BB5A20">
            <w:pPr>
              <w:pStyle w:val="pbody"/>
              <w:spacing w:before="0" w:beforeAutospacing="0" w:after="360" w:afterAutospacing="0"/>
              <w:jc w:val="center"/>
              <w:textAlignment w:val="baseline"/>
              <w:rPr>
                <w:rFonts w:ascii="NotoSans-Regular" w:hAnsi="NotoSans-Regular"/>
                <w:color w:val="222222"/>
                <w:spacing w:val="-3"/>
              </w:rPr>
            </w:pPr>
            <w:r>
              <w:rPr>
                <w:rFonts w:ascii="NotoSans-Regular" w:hAnsi="NotoSans-Regular"/>
                <w:color w:val="222222"/>
                <w:spacing w:val="-3"/>
              </w:rPr>
              <w:t>Các trường đại học hàng đầu ở Hàn Quốc từ nhiều năm nay đã đua nhau mở rộng những lớp dạy hoàn toàn bằng tiếng Anh trong nỗ lực cạnh tranh đưa sinh viên và giảng viên Hàn Quốc lên chuẩn quốc tế. Tuy nhiên, việc giảng dạy này đang gây nhiều tranh cãi, sau khi các sinh viên và giảng viên nêu ra những điểm bất cập, kém hiệu quả và thiếu tính thực tế.</w:t>
            </w:r>
          </w:p>
          <w:p w:rsidR="00BB5A20" w:rsidRDefault="00BB5A20">
            <w:pPr>
              <w:pStyle w:val="pbody"/>
              <w:spacing w:before="0" w:beforeAutospacing="0" w:after="360" w:afterAutospacing="0"/>
              <w:jc w:val="center"/>
              <w:textAlignment w:val="baseline"/>
              <w:rPr>
                <w:rFonts w:ascii="NotoSans-Regular" w:hAnsi="NotoSans-Regular"/>
                <w:color w:val="222222"/>
                <w:spacing w:val="-3"/>
              </w:rPr>
            </w:pPr>
            <w:r>
              <w:rPr>
                <w:rFonts w:ascii="NotoSans-Regular" w:hAnsi="NotoSans-Regular"/>
                <w:color w:val="222222"/>
                <w:spacing w:val="-3"/>
              </w:rPr>
              <w:t>Giáo sư Choi Gwang Mu, giảng viên bộ môn khoa học máy tính ở Đại học Khoa học công nghệ Hàn Quốc (KAIST), nhận xét: “Dạy các môn học chuyên ngành bằng tiếng Anh là không hiệu quả. Một sinh viên học các môn chuyên ngành bằng tiếng Anh chưa chắc giỏi hơn các sinh viên học bằng tiếng mẹ đẻ. Thật sai lầm khi buộc sinh viên học các môn chuyên ngành bằng tiếng Anh”.</w:t>
            </w:r>
          </w:p>
          <w:p w:rsidR="00BB5A20" w:rsidRDefault="00BB5A20">
            <w:pPr>
              <w:pStyle w:val="pbody"/>
              <w:spacing w:before="0" w:beforeAutospacing="0" w:after="360" w:afterAutospacing="0"/>
              <w:jc w:val="center"/>
              <w:textAlignment w:val="baseline"/>
              <w:rPr>
                <w:rFonts w:ascii="NotoSans-Regular" w:hAnsi="NotoSans-Regular"/>
                <w:color w:val="222222"/>
                <w:spacing w:val="-3"/>
              </w:rPr>
            </w:pPr>
            <w:r>
              <w:rPr>
                <w:rFonts w:ascii="NotoSans-Regular" w:hAnsi="NotoSans-Regular"/>
                <w:color w:val="222222"/>
                <w:spacing w:val="-3"/>
              </w:rPr>
              <w:t>Theo giáo sư Hong ở Trường đại học Quốc gia Seoul, cả giảng viên và sinh viên đang phải chịu rất nhiều áp lực. “Tiếng Anh trở thành trở ngại lớn cho cả giảng viên và sinh viên. Giảng viên phải mất gấp đôi thời gian bình thường để chuẩn bị bài giảng các môn chuyên ngành bằng tiếng Anh - ông cho biết - Rất nhiều sinh viên lại gặp khó khăn để hiểu các thuật ngữ chuyên ngành. Nhiều sinh viên của tôi cho biết họ phải về nhà dịch các bài giảng tiếng Anh sang tiếng Hàn mới hiểu nổi”.</w:t>
            </w:r>
          </w:p>
          <w:p w:rsidR="00BB5A20" w:rsidRDefault="00BB5A20">
            <w:pPr>
              <w:pStyle w:val="pbody"/>
              <w:spacing w:before="0" w:beforeAutospacing="0" w:after="360" w:afterAutospacing="0"/>
              <w:jc w:val="center"/>
              <w:textAlignment w:val="baseline"/>
              <w:rPr>
                <w:rFonts w:ascii="NotoSans-Regular" w:hAnsi="NotoSans-Regular"/>
                <w:color w:val="222222"/>
                <w:spacing w:val="-3"/>
              </w:rPr>
            </w:pPr>
            <w:r>
              <w:rPr>
                <w:rFonts w:ascii="NotoSans-Regular" w:hAnsi="NotoSans-Regular"/>
                <w:color w:val="222222"/>
                <w:spacing w:val="-3"/>
              </w:rPr>
              <w:lastRenderedPageBreak/>
              <w:t>“Thú thật nhiều khi tôi học những môn chuyên ngành bằng tiếng Hàn còn không hiểu nổi huống hồ lại học tất cả bằng tiếng Anh” - Seo Seong Woo, một sinh viên năm cuối ở Trường đại học Quốc gia Seoul, thú nhận.</w:t>
            </w:r>
          </w:p>
        </w:tc>
      </w:tr>
    </w:tbl>
    <w:p w:rsidR="00BB5A20" w:rsidRDefault="00BB5A20" w:rsidP="00BB5A20">
      <w:pPr>
        <w:textAlignment w:val="baseline"/>
        <w:rPr>
          <w:rFonts w:ascii="NotoSans-Regular" w:hAnsi="NotoSans-Regular"/>
          <w:color w:val="222222"/>
          <w:spacing w:val="-3"/>
        </w:rPr>
      </w:pPr>
      <w:r>
        <w:rPr>
          <w:rFonts w:ascii="NotoSans-Regular" w:hAnsi="NotoSans-Regular"/>
          <w:color w:val="222222"/>
          <w:spacing w:val="-3"/>
        </w:rPr>
        <w:lastRenderedPageBreak/>
        <w:t xml:space="preserve">Phần Lan có chính sách giáo dục linh động và giao quyền tự chủ cho nhà trường, nhất là cho giáo viên. Các trường học </w:t>
      </w:r>
      <w:proofErr w:type="gramStart"/>
      <w:r>
        <w:rPr>
          <w:rFonts w:ascii="NotoSans-Regular" w:hAnsi="NotoSans-Regular"/>
          <w:color w:val="222222"/>
          <w:spacing w:val="-3"/>
        </w:rPr>
        <w:t>theo</w:t>
      </w:r>
      <w:proofErr w:type="gramEnd"/>
      <w:r>
        <w:rPr>
          <w:rFonts w:ascii="NotoSans-Regular" w:hAnsi="NotoSans-Regular"/>
          <w:color w:val="222222"/>
          <w:spacing w:val="-3"/>
        </w:rPr>
        <w:t xml:space="preserve"> một chương trình chuẩn, nhưng giáo viên có quyền thiết kế chương trình và chọn sách giáo khoa theo đặc điểm và năng lực của học sinh.</w:t>
      </w:r>
    </w:p>
    <w:p w:rsidR="00BB5A20" w:rsidRDefault="00BB5A20" w:rsidP="00BB5A20">
      <w:pPr>
        <w:pStyle w:val="pbody"/>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 xml:space="preserve">Tùy </w:t>
      </w:r>
      <w:proofErr w:type="gramStart"/>
      <w:r>
        <w:rPr>
          <w:rFonts w:ascii="NotoSans-Regular" w:hAnsi="NotoSans-Regular"/>
          <w:color w:val="222222"/>
          <w:spacing w:val="-3"/>
        </w:rPr>
        <w:t>theo</w:t>
      </w:r>
      <w:proofErr w:type="gramEnd"/>
      <w:r>
        <w:rPr>
          <w:rFonts w:ascii="NotoSans-Regular" w:hAnsi="NotoSans-Regular"/>
          <w:color w:val="222222"/>
          <w:spacing w:val="-3"/>
        </w:rPr>
        <w:t xml:space="preserve"> từng nhóm học sinh, giáo viên có thể áp dụng nhiều phương pháp dạy học khác nhau, nhưng phải đảm bảo nguyên tắc giáo dục “một người vì mọi người và mọi người vì một người”. Nghĩa là học sinh được giáo dục cùng nhau tiến bộ chứ không hơn thua nhau từng điểm số một. Giáo viên tạo điều kiện cho học sinh giỏi giúp đỡ học sinh yếu và phải đảm bảo tất cả học sinh đều nắm vững kiến thức. Giáo viên </w:t>
      </w:r>
      <w:proofErr w:type="gramStart"/>
      <w:r>
        <w:rPr>
          <w:rFonts w:ascii="NotoSans-Regular" w:hAnsi="NotoSans-Regular"/>
          <w:color w:val="222222"/>
          <w:spacing w:val="-3"/>
        </w:rPr>
        <w:t>theo</w:t>
      </w:r>
      <w:proofErr w:type="gramEnd"/>
      <w:r>
        <w:rPr>
          <w:rFonts w:ascii="NotoSans-Regular" w:hAnsi="NotoSans-Regular"/>
          <w:color w:val="222222"/>
          <w:spacing w:val="-3"/>
        </w:rPr>
        <w:t xml:space="preserve"> sát từng học sinh để giúp từng học sinh tiến bộ trong học tập.</w:t>
      </w:r>
    </w:p>
    <w:p w:rsidR="00BB5A20" w:rsidRDefault="00BB5A20" w:rsidP="00BB5A20">
      <w:pPr>
        <w:pStyle w:val="pbody"/>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 xml:space="preserve">Một năm học chỉ có 190 ngày và mỗi ngày 4 giờ, tuyệt đối không dạy thêm ngoài giờ hay đi học thêm... Nhưng ngoài trường học, Phần Lan có nhiều </w:t>
      </w:r>
      <w:proofErr w:type="gramStart"/>
      <w:r>
        <w:rPr>
          <w:rFonts w:ascii="NotoSans-Regular" w:hAnsi="NotoSans-Regular"/>
          <w:color w:val="222222"/>
          <w:spacing w:val="-3"/>
        </w:rPr>
        <w:t>thư</w:t>
      </w:r>
      <w:proofErr w:type="gramEnd"/>
      <w:r>
        <w:rPr>
          <w:rFonts w:ascii="NotoSans-Regular" w:hAnsi="NotoSans-Regular"/>
          <w:color w:val="222222"/>
          <w:spacing w:val="-3"/>
        </w:rPr>
        <w:t xml:space="preserve"> viện đa chức năng ở tất cả các địa phương nhằm đảm bảo nhu cầu đọc sách và học tập cho học sinh sau giờ học.</w:t>
      </w:r>
    </w:p>
    <w:p w:rsidR="00BB5A20" w:rsidRDefault="00BB5A20" w:rsidP="00BB5A20">
      <w:pPr>
        <w:pStyle w:val="pbody"/>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 xml:space="preserve">Theo Bộ Giáo dục Phần Lan, 6% GDP của quốc gia này được chi cho giáo dục. Giáo dục ở Phần Lan được xem là quốc sách và hoàn toàn miễn phí. Bà Sirpa Maenpaa, đại sứ Phần Lan ở Thái </w:t>
      </w:r>
      <w:proofErr w:type="gramStart"/>
      <w:r>
        <w:rPr>
          <w:rFonts w:ascii="NotoSans-Regular" w:hAnsi="NotoSans-Regular"/>
          <w:color w:val="222222"/>
          <w:spacing w:val="-3"/>
        </w:rPr>
        <w:t>Lan</w:t>
      </w:r>
      <w:proofErr w:type="gramEnd"/>
      <w:r>
        <w:rPr>
          <w:rFonts w:ascii="NotoSans-Regular" w:hAnsi="NotoSans-Regular"/>
          <w:color w:val="222222"/>
          <w:spacing w:val="-3"/>
        </w:rPr>
        <w:t>, chia sẻ: “Phần Lan áp dụng mô hình giáo dục miễn phí bởi vì giáo dục là đầu tư cho con người và thực hiện sự công bằng giữa con người với con người. Giáo dục miễn phí là cánh cổng chính để thúc đẩy sự năng động và tiến bộ xã hội. Dù cho bạn được sinh ra trong một gia đình nghèo khó, nhưng giáo dục sẽ giúp bạn bước lên những bậc thang cao hơn trong xã hội”.</w:t>
      </w:r>
    </w:p>
    <w:p w:rsidR="00BB5A20" w:rsidRDefault="00BB5A20" w:rsidP="00BB5A20">
      <w:pPr>
        <w:pStyle w:val="pintertitle"/>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Khó áp dụng ở châu Á</w:t>
      </w:r>
    </w:p>
    <w:p w:rsidR="00BB5A20" w:rsidRDefault="00BB5A20" w:rsidP="00BB5A20">
      <w:pPr>
        <w:pStyle w:val="pbody"/>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 xml:space="preserve">Khoảng 1.000 nhà giáo dục ở các nước đã đến Phần Lan để học hỏi kinh nghiệm mô hình giáo dục của nước này trong thời gian từ năm 2003-2010, </w:t>
      </w:r>
      <w:proofErr w:type="gramStart"/>
      <w:r>
        <w:rPr>
          <w:rFonts w:ascii="NotoSans-Regular" w:hAnsi="NotoSans-Regular"/>
          <w:color w:val="222222"/>
          <w:spacing w:val="-3"/>
        </w:rPr>
        <w:t>theo</w:t>
      </w:r>
      <w:proofErr w:type="gramEnd"/>
      <w:r>
        <w:rPr>
          <w:rFonts w:ascii="NotoSans-Regular" w:hAnsi="NotoSans-Regular"/>
          <w:color w:val="222222"/>
          <w:spacing w:val="-3"/>
        </w:rPr>
        <w:t xml:space="preserve"> bà Maenpaa.</w:t>
      </w:r>
    </w:p>
    <w:p w:rsidR="00BB5A20" w:rsidRDefault="00BB5A20" w:rsidP="00BB5A20">
      <w:pPr>
        <w:pStyle w:val="pbody"/>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 xml:space="preserve">Một số chính sách giáo dục Phần Lan được “xuất khẩu” ra nước ngoài, nhưng không phải nước nào cũng có thể áp dụng thành công. Thái </w:t>
      </w:r>
      <w:proofErr w:type="gramStart"/>
      <w:r>
        <w:rPr>
          <w:rFonts w:ascii="NotoSans-Regular" w:hAnsi="NotoSans-Regular"/>
          <w:color w:val="222222"/>
          <w:spacing w:val="-3"/>
        </w:rPr>
        <w:t>Lan</w:t>
      </w:r>
      <w:proofErr w:type="gramEnd"/>
      <w:r>
        <w:rPr>
          <w:rFonts w:ascii="NotoSans-Regular" w:hAnsi="NotoSans-Regular"/>
          <w:color w:val="222222"/>
          <w:spacing w:val="-3"/>
        </w:rPr>
        <w:t xml:space="preserve">, chẳng hạn, đang nỗ lực áp dụng mô hình này của Phần Lan nhưng không gặt hái được nhiều thành công. Nhiều học sinh Thái </w:t>
      </w:r>
      <w:proofErr w:type="gramStart"/>
      <w:r>
        <w:rPr>
          <w:rFonts w:ascii="NotoSans-Regular" w:hAnsi="NotoSans-Regular"/>
          <w:color w:val="222222"/>
          <w:spacing w:val="-3"/>
        </w:rPr>
        <w:t>Lan</w:t>
      </w:r>
      <w:proofErr w:type="gramEnd"/>
      <w:r>
        <w:rPr>
          <w:rFonts w:ascii="NotoSans-Regular" w:hAnsi="NotoSans-Regular"/>
          <w:color w:val="222222"/>
          <w:spacing w:val="-3"/>
        </w:rPr>
        <w:t xml:space="preserve"> hơi thua kém bạn bè một chút là phụ huynh lập tức đóng tiền cho con em đi học thêm ngoài giờ, còn Phần Lan không có tình trạng dạy thêm học thêm.</w:t>
      </w:r>
    </w:p>
    <w:p w:rsidR="00BB5A20" w:rsidRDefault="00BB5A20" w:rsidP="00BB5A20">
      <w:pPr>
        <w:pStyle w:val="pbody"/>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“Phần Lan là một xã hội công bằng. Một số nước châu Á, như Nhật Bản và Hàn Quốc vốn là hai xã hội có tính cạnh tranh cao, vì thế nếu học sinh học thua kém bạn bè trong lớp thì phụ huynh lập tức đóng tiền cho con em đi học thêm vào buổi tối.</w:t>
      </w:r>
    </w:p>
    <w:p w:rsidR="00BB5A20" w:rsidRDefault="00BB5A20" w:rsidP="00BB5A20">
      <w:pPr>
        <w:pStyle w:val="pbody"/>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Ở Phần Lan, học giỏi hơn bạn không quan trọng. Bởi vì mọi người đều ở một mức trung bình, quan trọng hơn là bạn phải nâng cái mức trung bình đó cao hơn nữa” - Reijo Laukkanen, một nhà nghiên cứu chính sách giáo dục, cố vấn Hội đồng giáo dục quốc gia của Phần Lan, nhận xét. Nghĩa là mỗi học sinh đều phải nỗ lực phấn đấu hơn trong học tập, chứ không phải cố gắng để hơn thua bạn bè cùng lớp một vài điểm để được xếp hạng cao.</w:t>
      </w:r>
    </w:p>
    <w:p w:rsidR="00BB5A20" w:rsidRDefault="00BB5A20" w:rsidP="00BB5A20">
      <w:pPr>
        <w:pStyle w:val="pbody"/>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 xml:space="preserve">“Ở châu Á, học sinh không những phải căng thẳng học nhiều giờ ở trường mà còn phải đi học thêm và phải đối đầu với nhiều kỳ thi cấp quốc gia. Ở Phần Lan, học sinh không phải học tập căng thẳng nhưng vẫn tiếp </w:t>
      </w:r>
      <w:proofErr w:type="gramStart"/>
      <w:r>
        <w:rPr>
          <w:rFonts w:ascii="NotoSans-Regular" w:hAnsi="NotoSans-Regular"/>
          <w:color w:val="222222"/>
          <w:spacing w:val="-3"/>
        </w:rPr>
        <w:t>thu</w:t>
      </w:r>
      <w:proofErr w:type="gramEnd"/>
      <w:r>
        <w:rPr>
          <w:rFonts w:ascii="NotoSans-Regular" w:hAnsi="NotoSans-Regular"/>
          <w:color w:val="222222"/>
          <w:spacing w:val="-3"/>
        </w:rPr>
        <w:t xml:space="preserve"> bài tốt, còn nhà trường và giáo viên đều đảm bảo chất lượng đầu ra cho học sinh. </w:t>
      </w:r>
      <w:r>
        <w:rPr>
          <w:rFonts w:ascii="NotoSans-Regular" w:hAnsi="NotoSans-Regular"/>
          <w:color w:val="222222"/>
          <w:spacing w:val="-3"/>
        </w:rPr>
        <w:lastRenderedPageBreak/>
        <w:t>Đây là một mô hình giáo dục rất lôi cuốn” - bà Andreas Schleicher, quản lý Chương trình đánh giá chất lượng học sinh quốc tế PISA, cho hay.</w:t>
      </w:r>
    </w:p>
    <w:p w:rsidR="00BB5A20" w:rsidRDefault="00BB5A20" w:rsidP="00BB5A20">
      <w:pPr>
        <w:jc w:val="right"/>
        <w:textAlignment w:val="baseline"/>
        <w:rPr>
          <w:rFonts w:ascii="Roboto-Bold" w:hAnsi="Roboto-Bold"/>
          <w:color w:val="222222"/>
          <w:sz w:val="18"/>
          <w:szCs w:val="18"/>
        </w:rPr>
      </w:pPr>
      <w:r>
        <w:rPr>
          <w:rFonts w:ascii="Roboto-Bold" w:hAnsi="Roboto-Bold"/>
          <w:color w:val="222222"/>
          <w:sz w:val="18"/>
          <w:szCs w:val="18"/>
        </w:rPr>
        <w:t>THUẬN HÒA (Theo Korea Times)</w:t>
      </w:r>
    </w:p>
    <w:p w:rsidR="00BB5A20" w:rsidRDefault="00BB5A20" w:rsidP="00E9336B">
      <w:pPr>
        <w:jc w:val="both"/>
        <w:rPr>
          <w:rFonts w:ascii="Times New Roman" w:hAnsi="Times New Roman" w:cs="Times New Roman"/>
          <w:sz w:val="28"/>
          <w:szCs w:val="28"/>
        </w:rPr>
      </w:pPr>
      <w:r>
        <w:rPr>
          <w:rFonts w:ascii="Times New Roman" w:hAnsi="Times New Roman" w:cs="Times New Roman"/>
          <w:sz w:val="28"/>
          <w:szCs w:val="28"/>
        </w:rPr>
        <w:t>………………………………………………………………………..</w:t>
      </w:r>
    </w:p>
    <w:p w:rsidR="005E5115" w:rsidRDefault="005E5115" w:rsidP="005E5115">
      <w:pPr>
        <w:pStyle w:val="Heading1"/>
        <w:spacing w:before="150" w:beforeAutospacing="0" w:after="150" w:afterAutospacing="0"/>
        <w:textAlignment w:val="baseline"/>
        <w:rPr>
          <w:color w:val="000000"/>
          <w:spacing w:val="-15"/>
          <w:sz w:val="62"/>
          <w:szCs w:val="62"/>
        </w:rPr>
      </w:pPr>
      <w:r>
        <w:rPr>
          <w:color w:val="000000"/>
          <w:spacing w:val="-15"/>
          <w:sz w:val="62"/>
          <w:szCs w:val="62"/>
        </w:rPr>
        <w:t>4 yếu tố giúp nền giáo dục Singapore đứng đầu châu Á</w:t>
      </w:r>
    </w:p>
    <w:p w:rsidR="005E5115" w:rsidRDefault="005E5115" w:rsidP="005E5115">
      <w:pPr>
        <w:numPr>
          <w:ilvl w:val="0"/>
          <w:numId w:val="7"/>
        </w:numPr>
        <w:spacing w:after="0" w:line="240" w:lineRule="auto"/>
        <w:ind w:left="0" w:right="45"/>
        <w:textAlignment w:val="baseline"/>
        <w:rPr>
          <w:rFonts w:ascii="Arial" w:hAnsi="Arial" w:cs="Arial"/>
          <w:b/>
          <w:bCs/>
          <w:color w:val="444444"/>
          <w:sz w:val="20"/>
          <w:szCs w:val="20"/>
        </w:rPr>
      </w:pPr>
      <w:hyperlink r:id="rId34" w:history="1">
        <w:r>
          <w:rPr>
            <w:rStyle w:val="Hyperlink"/>
            <w:rFonts w:ascii="Arial" w:hAnsi="Arial" w:cs="Arial"/>
            <w:b/>
            <w:bCs/>
            <w:color w:val="222222"/>
            <w:sz w:val="20"/>
            <w:szCs w:val="20"/>
          </w:rPr>
          <w:t>Mộc Trà</w:t>
        </w:r>
      </w:hyperlink>
    </w:p>
    <w:p w:rsidR="005E5115" w:rsidRDefault="005E5115" w:rsidP="005E5115">
      <w:pPr>
        <w:numPr>
          <w:ilvl w:val="0"/>
          <w:numId w:val="7"/>
        </w:numPr>
        <w:spacing w:after="0" w:line="240" w:lineRule="auto"/>
        <w:ind w:left="150" w:right="150"/>
        <w:textAlignment w:val="baseline"/>
        <w:rPr>
          <w:rFonts w:ascii="Arial" w:hAnsi="Arial" w:cs="Arial"/>
          <w:color w:val="888888"/>
          <w:sz w:val="20"/>
          <w:szCs w:val="20"/>
        </w:rPr>
      </w:pPr>
      <w:r>
        <w:rPr>
          <w:rFonts w:ascii="Arial" w:hAnsi="Arial" w:cs="Arial"/>
          <w:color w:val="888888"/>
          <w:sz w:val="20"/>
          <w:szCs w:val="20"/>
        </w:rPr>
        <w:t>14:00 05/01/2017</w:t>
      </w:r>
    </w:p>
    <w:p w:rsidR="005E5115" w:rsidRDefault="005E5115" w:rsidP="005E5115">
      <w:pPr>
        <w:pStyle w:val="the-article-summary"/>
        <w:spacing w:before="0" w:beforeAutospacing="0" w:after="270" w:afterAutospacing="0"/>
        <w:textAlignment w:val="baseline"/>
        <w:rPr>
          <w:b/>
          <w:bCs/>
          <w:color w:val="333333"/>
          <w:sz w:val="26"/>
          <w:szCs w:val="26"/>
        </w:rPr>
      </w:pPr>
      <w:r>
        <w:rPr>
          <w:b/>
          <w:bCs/>
          <w:color w:val="333333"/>
          <w:sz w:val="26"/>
          <w:szCs w:val="26"/>
        </w:rPr>
        <w:t>Singapore là một trong những quốc gia có nền giáo dục phát triển nhất châu Á với môi trường học tập toàn diện, tạo nhiều cơ hội phát triển cho học sinh sinh viên.</w:t>
      </w:r>
    </w:p>
    <w:p w:rsidR="005E5115" w:rsidRDefault="005E5115" w:rsidP="005E5115">
      <w:pPr>
        <w:pStyle w:val="NormalWeb"/>
        <w:spacing w:after="270" w:afterAutospacing="0"/>
        <w:textAlignment w:val="baseline"/>
        <w:rPr>
          <w:color w:val="333333"/>
          <w:sz w:val="26"/>
          <w:szCs w:val="26"/>
        </w:rPr>
      </w:pPr>
      <w:r>
        <w:rPr>
          <w:color w:val="333333"/>
          <w:sz w:val="26"/>
          <w:szCs w:val="26"/>
        </w:rPr>
        <w:t>Dưới đây là một số ưu điểm nổi bật của ngành giáo dục tại quốc đảo này.</w:t>
      </w:r>
    </w:p>
    <w:p w:rsidR="005E5115" w:rsidRDefault="005E5115" w:rsidP="005E5115">
      <w:pPr>
        <w:pStyle w:val="Heading3"/>
        <w:spacing w:before="150" w:after="150"/>
        <w:textAlignment w:val="baseline"/>
        <w:rPr>
          <w:color w:val="333333"/>
          <w:spacing w:val="-15"/>
          <w:sz w:val="36"/>
          <w:szCs w:val="36"/>
        </w:rPr>
      </w:pPr>
      <w:r>
        <w:rPr>
          <w:color w:val="333333"/>
          <w:spacing w:val="-15"/>
          <w:sz w:val="36"/>
          <w:szCs w:val="36"/>
        </w:rPr>
        <w:t>Ngành học đa đạng</w:t>
      </w:r>
    </w:p>
    <w:p w:rsidR="005E5115" w:rsidRDefault="005E5115" w:rsidP="005E5115">
      <w:pPr>
        <w:pStyle w:val="NormalWeb"/>
        <w:spacing w:before="0" w:beforeAutospacing="0" w:after="270" w:afterAutospacing="0"/>
        <w:textAlignment w:val="baseline"/>
        <w:rPr>
          <w:color w:val="333333"/>
          <w:sz w:val="26"/>
          <w:szCs w:val="26"/>
        </w:rPr>
      </w:pPr>
      <w:r>
        <w:rPr>
          <w:color w:val="333333"/>
          <w:sz w:val="26"/>
          <w:szCs w:val="26"/>
        </w:rPr>
        <w:t xml:space="preserve">Các trường cao đẳng, đại học tại Singapore giảng dạy tất cả ngành học từ kinh doanh - tài chính, du lịch khách sạn, thiết kế, truyền thông, công nghệ thông tin, y dược… đến những ngành ít phổ biến như: tâm lý học, logistics, quản lý… Mỗi trường đều có một thế mạnh </w:t>
      </w:r>
      <w:r>
        <w:rPr>
          <w:color w:val="333333"/>
          <w:sz w:val="26"/>
          <w:szCs w:val="26"/>
          <w:bdr w:val="none" w:sz="0" w:space="0" w:color="auto" w:frame="1"/>
        </w:rPr>
        <w:t>Một số trường nổi bật ở Singapore phải kể đến như: Đại học Quản lý Singapore (SMU), Đại học James Cook Singapore, Đại học Curtin Singapore, Học viện Quản lý Singapore (SIM), Học viện Kaplan, Học viện MDIS, Học viện SHATEC… hay Trường Quốc tế Canada (CIS), trường Trung học St.Francis Methodist (SFMS)… ở bậc trung học.</w:t>
      </w:r>
    </w:p>
    <w:p w:rsidR="005E5115" w:rsidRDefault="005E5115" w:rsidP="005E5115">
      <w:pPr>
        <w:pStyle w:val="Heading3"/>
        <w:spacing w:before="150" w:after="150"/>
        <w:textAlignment w:val="baseline"/>
        <w:rPr>
          <w:color w:val="333333"/>
          <w:spacing w:val="-15"/>
          <w:sz w:val="36"/>
          <w:szCs w:val="36"/>
        </w:rPr>
      </w:pPr>
      <w:r>
        <w:rPr>
          <w:color w:val="333333"/>
          <w:spacing w:val="-15"/>
          <w:sz w:val="36"/>
          <w:szCs w:val="36"/>
        </w:rPr>
        <w:t>Phương pháp giáo dục độc đáo</w:t>
      </w:r>
    </w:p>
    <w:p w:rsidR="005E5115" w:rsidRDefault="005E5115" w:rsidP="005E5115">
      <w:pPr>
        <w:pStyle w:val="NormalWeb"/>
        <w:spacing w:before="0" w:beforeAutospacing="0" w:after="270" w:afterAutospacing="0"/>
        <w:textAlignment w:val="baseline"/>
        <w:rPr>
          <w:color w:val="333333"/>
          <w:sz w:val="26"/>
          <w:szCs w:val="26"/>
        </w:rPr>
      </w:pPr>
      <w:r>
        <w:rPr>
          <w:color w:val="333333"/>
          <w:sz w:val="26"/>
          <w:szCs w:val="26"/>
        </w:rPr>
        <w:t>Singapore tuy nhỏ nhưng lại là quốc gia có nền giáo dục tiên tiến, đứng thứ 8 trên thế giới và đứng đầu tại châu Á, vượt qua cả những cường quốc về giáo dục và kinh tế như: Nhật Bản, Hàn Quốc, Đài Loan… (Theo Universitas21 Ranking Scores 2016).</w:t>
      </w:r>
    </w:p>
    <w:p w:rsidR="005E5115" w:rsidRDefault="005E5115" w:rsidP="005E5115">
      <w:pPr>
        <w:pStyle w:val="NormalWeb"/>
        <w:spacing w:before="270" w:beforeAutospacing="0" w:after="270" w:afterAutospacing="0"/>
        <w:textAlignment w:val="baseline"/>
        <w:rPr>
          <w:color w:val="333333"/>
          <w:sz w:val="26"/>
          <w:szCs w:val="26"/>
        </w:rPr>
      </w:pPr>
      <w:r>
        <w:rPr>
          <w:color w:val="333333"/>
          <w:sz w:val="26"/>
          <w:szCs w:val="26"/>
        </w:rPr>
        <w:t xml:space="preserve">Dù du học Singapore ở bậc học nào, học sinh sinh viên cũng đều được giảng dạy </w:t>
      </w:r>
      <w:proofErr w:type="gramStart"/>
      <w:r>
        <w:rPr>
          <w:color w:val="333333"/>
          <w:sz w:val="26"/>
          <w:szCs w:val="26"/>
        </w:rPr>
        <w:t>theo</w:t>
      </w:r>
      <w:proofErr w:type="gramEnd"/>
      <w:r>
        <w:rPr>
          <w:color w:val="333333"/>
          <w:sz w:val="26"/>
          <w:szCs w:val="26"/>
        </w:rPr>
        <w:t xml:space="preserve"> phương pháp khác biệt, chú trọng vào việc rèn luyện nhân cách, tư duy hơn là ép buộc học viên theo một khuôn mẫu nhất định. Ngoài ra, sự thấu hiểu của giáo viên cũng tác động đến tư tưởng của các bậc phụ huynh, giúp giảm áp lực cho học sinh từ bậc tiểu học, tạo điều kiện cho các em được phát triển một cách tự nhiên nhất.</w:t>
      </w:r>
    </w:p>
    <w:tbl>
      <w:tblPr>
        <w:tblW w:w="9900" w:type="dxa"/>
        <w:jc w:val="center"/>
        <w:tblCellMar>
          <w:left w:w="0" w:type="dxa"/>
          <w:right w:w="0" w:type="dxa"/>
        </w:tblCellMar>
        <w:tblLook w:val="04A0" w:firstRow="1" w:lastRow="0" w:firstColumn="1" w:lastColumn="0" w:noHBand="0" w:noVBand="1"/>
      </w:tblPr>
      <w:tblGrid>
        <w:gridCol w:w="9900"/>
      </w:tblGrid>
      <w:tr w:rsidR="005E5115" w:rsidTr="005E5115">
        <w:trPr>
          <w:jc w:val="center"/>
        </w:trPr>
        <w:tc>
          <w:tcPr>
            <w:tcW w:w="0" w:type="auto"/>
            <w:tcBorders>
              <w:top w:val="nil"/>
              <w:left w:val="nil"/>
              <w:bottom w:val="nil"/>
              <w:right w:val="nil"/>
            </w:tcBorders>
            <w:shd w:val="clear" w:color="auto" w:fill="auto"/>
            <w:vAlign w:val="bottom"/>
            <w:hideMark/>
          </w:tcPr>
          <w:p w:rsidR="005E5115" w:rsidRDefault="005E5115">
            <w:pPr>
              <w:rPr>
                <w:rFonts w:ascii="Arial" w:hAnsi="Arial" w:cs="Arial"/>
                <w:color w:val="888888"/>
                <w:sz w:val="21"/>
                <w:szCs w:val="21"/>
              </w:rPr>
            </w:pPr>
          </w:p>
        </w:tc>
      </w:tr>
      <w:tr w:rsidR="005E5115" w:rsidTr="005E5115">
        <w:trPr>
          <w:jc w:val="center"/>
        </w:trPr>
        <w:tc>
          <w:tcPr>
            <w:tcW w:w="0" w:type="auto"/>
            <w:tcBorders>
              <w:top w:val="nil"/>
              <w:left w:val="nil"/>
              <w:bottom w:val="nil"/>
              <w:right w:val="nil"/>
            </w:tcBorders>
            <w:shd w:val="clear" w:color="auto" w:fill="auto"/>
            <w:tcMar>
              <w:top w:w="75" w:type="dxa"/>
              <w:left w:w="0" w:type="dxa"/>
              <w:bottom w:w="120" w:type="dxa"/>
              <w:right w:w="0" w:type="dxa"/>
            </w:tcMar>
            <w:vAlign w:val="bottom"/>
            <w:hideMark/>
          </w:tcPr>
          <w:p w:rsidR="005E5115" w:rsidRDefault="005E5115">
            <w:pPr>
              <w:rPr>
                <w:rFonts w:ascii="Arial" w:hAnsi="Arial" w:cs="Arial"/>
                <w:color w:val="888888"/>
                <w:sz w:val="21"/>
                <w:szCs w:val="21"/>
              </w:rPr>
            </w:pPr>
            <w:r>
              <w:rPr>
                <w:rFonts w:ascii="Arial" w:hAnsi="Arial" w:cs="Arial"/>
                <w:color w:val="888888"/>
                <w:sz w:val="21"/>
                <w:szCs w:val="21"/>
              </w:rPr>
              <w:t>Các trường học tại Singapore được đầu tư lớn về cơ sở vật chất.</w:t>
            </w:r>
          </w:p>
        </w:tc>
      </w:tr>
    </w:tbl>
    <w:p w:rsidR="005E5115" w:rsidRDefault="005E5115" w:rsidP="005E5115">
      <w:pPr>
        <w:pStyle w:val="NormalWeb"/>
        <w:spacing w:before="0" w:beforeAutospacing="0" w:after="0" w:afterAutospacing="0"/>
        <w:textAlignment w:val="baseline"/>
        <w:rPr>
          <w:color w:val="333333"/>
          <w:sz w:val="26"/>
          <w:szCs w:val="26"/>
        </w:rPr>
      </w:pPr>
      <w:r>
        <w:rPr>
          <w:color w:val="333333"/>
          <w:sz w:val="26"/>
          <w:szCs w:val="26"/>
          <w:bdr w:val="none" w:sz="0" w:space="0" w:color="auto" w:frame="1"/>
        </w:rPr>
        <w:t>Các trường thuộc hệ công lập do chính phủ quản lý và hệ ngoài công lập được quản lý chặt chẽ bởi Hội đồng Giáo dục Tư thục (CPE) để đảm bảo quyền lợi cho sinh viên quốc tế.</w:t>
      </w:r>
    </w:p>
    <w:p w:rsidR="005E5115" w:rsidRDefault="005E5115" w:rsidP="005E5115">
      <w:pPr>
        <w:pStyle w:val="NormalWeb"/>
        <w:spacing w:before="0" w:beforeAutospacing="0" w:after="0" w:afterAutospacing="0"/>
        <w:textAlignment w:val="baseline"/>
        <w:rPr>
          <w:color w:val="333333"/>
          <w:sz w:val="26"/>
          <w:szCs w:val="26"/>
        </w:rPr>
      </w:pPr>
      <w:r>
        <w:rPr>
          <w:color w:val="333333"/>
          <w:sz w:val="26"/>
          <w:szCs w:val="26"/>
          <w:bdr w:val="none" w:sz="0" w:space="0" w:color="auto" w:frame="1"/>
        </w:rPr>
        <w:t xml:space="preserve">Các khóa học được công nhận cũng như cấp bằng bởi nhiều đơn vị giáo dục đối tác danh tiếng ở Anh, Australia, Mỹ, Pháp, Thụy Sĩ, Ireland… giúp sinh viên được thụ hưởng chất </w:t>
      </w:r>
      <w:r>
        <w:rPr>
          <w:color w:val="333333"/>
          <w:sz w:val="26"/>
          <w:szCs w:val="26"/>
          <w:bdr w:val="none" w:sz="0" w:space="0" w:color="auto" w:frame="1"/>
        </w:rPr>
        <w:lastRenderedPageBreak/>
        <w:t>lượng, bằng cấp tương đương và được công nhận quốc tế, cũng như có cơ hội nghề nghiệp ở nhiều quốc gia trên thế giới.</w:t>
      </w:r>
    </w:p>
    <w:p w:rsidR="005E5115" w:rsidRDefault="005E5115" w:rsidP="005E5115">
      <w:pPr>
        <w:pStyle w:val="NormalWeb"/>
        <w:spacing w:before="270" w:beforeAutospacing="0" w:after="270" w:afterAutospacing="0"/>
        <w:textAlignment w:val="baseline"/>
        <w:rPr>
          <w:color w:val="333333"/>
          <w:sz w:val="26"/>
          <w:szCs w:val="26"/>
        </w:rPr>
      </w:pPr>
      <w:r>
        <w:rPr>
          <w:color w:val="333333"/>
          <w:sz w:val="26"/>
          <w:szCs w:val="26"/>
        </w:rPr>
        <w:t>Sinh viên không chỉ được giảng dạy lý thuyết mà còn có thể thực hành xuyên suốt quá trình học. Phương pháp học tập tương tác, kích thích tư duy, phát triển các kỹ năng mềm nhằm giúp sinh viên có kiến thức và kỹ năng vững chắc, tăng lợi thế cạnh tranh trong thị trường tuyển dụng và hỗ trợ công việc sau này.</w:t>
      </w:r>
    </w:p>
    <w:p w:rsidR="005E5115" w:rsidRDefault="005E5115" w:rsidP="005E5115">
      <w:pPr>
        <w:pStyle w:val="Heading3"/>
        <w:spacing w:before="150" w:after="150"/>
        <w:textAlignment w:val="baseline"/>
        <w:rPr>
          <w:color w:val="333333"/>
          <w:spacing w:val="-15"/>
          <w:sz w:val="36"/>
          <w:szCs w:val="36"/>
        </w:rPr>
      </w:pPr>
      <w:r>
        <w:rPr>
          <w:color w:val="333333"/>
          <w:spacing w:val="-15"/>
          <w:sz w:val="36"/>
          <w:szCs w:val="36"/>
        </w:rPr>
        <w:t>Học phí phù hợp</w:t>
      </w:r>
    </w:p>
    <w:p w:rsidR="005E5115" w:rsidRDefault="005E5115" w:rsidP="005E5115">
      <w:pPr>
        <w:pStyle w:val="NormalWeb"/>
        <w:spacing w:before="0" w:beforeAutospacing="0" w:after="270" w:afterAutospacing="0"/>
        <w:textAlignment w:val="baseline"/>
        <w:rPr>
          <w:color w:val="333333"/>
          <w:sz w:val="26"/>
          <w:szCs w:val="26"/>
        </w:rPr>
      </w:pPr>
      <w:r>
        <w:rPr>
          <w:color w:val="333333"/>
          <w:sz w:val="26"/>
          <w:szCs w:val="26"/>
        </w:rPr>
        <w:t>Học phí và sinh hoạt phí tại Singapore đều thấp hơn các cường quốc giáo dục khác trên thế giới. Mối quan hệ giữa các trường ngoài hệ thống công lập Singapore với nhiều đơn vị giáo dục danh tiếng tại Anh, Australia, Mỹ… giúp sinh viên được đào tạo và cấp bằng chất lượng với mức chi phí tiết kiệm đến 50%. Ngoài ra, nhiều suất học bổng 70-100%</w:t>
      </w:r>
      <w:proofErr w:type="gramStart"/>
      <w:r>
        <w:rPr>
          <w:color w:val="333333"/>
          <w:sz w:val="26"/>
          <w:szCs w:val="26"/>
        </w:rPr>
        <w:t>  cũng</w:t>
      </w:r>
      <w:proofErr w:type="gramEnd"/>
      <w:r>
        <w:rPr>
          <w:color w:val="333333"/>
          <w:sz w:val="26"/>
          <w:szCs w:val="26"/>
        </w:rPr>
        <w:t xml:space="preserve"> là cơ hội để các bạn học sinh giỏi tiết kiệm được một khoản chi phí không nhỏ.</w:t>
      </w:r>
    </w:p>
    <w:p w:rsidR="005E5115" w:rsidRDefault="005E5115" w:rsidP="005E5115">
      <w:pPr>
        <w:pStyle w:val="Heading3"/>
        <w:spacing w:before="150" w:after="150"/>
        <w:textAlignment w:val="baseline"/>
        <w:rPr>
          <w:color w:val="333333"/>
          <w:spacing w:val="-15"/>
          <w:sz w:val="36"/>
          <w:szCs w:val="36"/>
        </w:rPr>
      </w:pPr>
      <w:r>
        <w:rPr>
          <w:color w:val="333333"/>
          <w:spacing w:val="-15"/>
          <w:sz w:val="36"/>
          <w:szCs w:val="36"/>
        </w:rPr>
        <w:t>Cơ hội thực tập và việc làm hấp dẫn</w:t>
      </w:r>
    </w:p>
    <w:p w:rsidR="005E5115" w:rsidRDefault="005E5115" w:rsidP="005E5115">
      <w:pPr>
        <w:pStyle w:val="NormalWeb"/>
        <w:spacing w:before="0" w:beforeAutospacing="0" w:after="270" w:afterAutospacing="0"/>
        <w:textAlignment w:val="baseline"/>
        <w:rPr>
          <w:color w:val="333333"/>
          <w:sz w:val="26"/>
          <w:szCs w:val="26"/>
        </w:rPr>
      </w:pPr>
      <w:r>
        <w:rPr>
          <w:color w:val="333333"/>
          <w:sz w:val="26"/>
          <w:szCs w:val="26"/>
        </w:rPr>
        <w:t>Sinh viên tại Singapore có thể học tập tại nhiều quốc gia khác trên thế giới khi tham gia chương trình chuyển tiếp, hoặc các kỳ trao đổi sinh viên, thực tập… Bên cạnh kiến thức chuyên môn, những kinh nghiệm và kỹ năng học tập được qua việc trải nghiệm là yếu tố quan trọng mà các nhà tuyển dụng luôn tìm kiếm.</w:t>
      </w:r>
    </w:p>
    <w:tbl>
      <w:tblPr>
        <w:tblW w:w="9900" w:type="dxa"/>
        <w:jc w:val="center"/>
        <w:tblCellMar>
          <w:left w:w="0" w:type="dxa"/>
          <w:right w:w="0" w:type="dxa"/>
        </w:tblCellMar>
        <w:tblLook w:val="04A0" w:firstRow="1" w:lastRow="0" w:firstColumn="1" w:lastColumn="0" w:noHBand="0" w:noVBand="1"/>
      </w:tblPr>
      <w:tblGrid>
        <w:gridCol w:w="9900"/>
      </w:tblGrid>
      <w:tr w:rsidR="005E5115" w:rsidTr="005E5115">
        <w:trPr>
          <w:jc w:val="center"/>
        </w:trPr>
        <w:tc>
          <w:tcPr>
            <w:tcW w:w="0" w:type="auto"/>
            <w:tcBorders>
              <w:top w:val="nil"/>
              <w:left w:val="nil"/>
              <w:bottom w:val="nil"/>
              <w:right w:val="nil"/>
            </w:tcBorders>
            <w:shd w:val="clear" w:color="auto" w:fill="auto"/>
            <w:vAlign w:val="bottom"/>
            <w:hideMark/>
          </w:tcPr>
          <w:p w:rsidR="005E5115" w:rsidRDefault="005E5115">
            <w:pPr>
              <w:rPr>
                <w:rFonts w:ascii="Arial" w:hAnsi="Arial" w:cs="Arial"/>
                <w:color w:val="888888"/>
                <w:sz w:val="21"/>
                <w:szCs w:val="21"/>
              </w:rPr>
            </w:pPr>
          </w:p>
        </w:tc>
      </w:tr>
      <w:tr w:rsidR="005E5115" w:rsidTr="005E5115">
        <w:trPr>
          <w:jc w:val="center"/>
        </w:trPr>
        <w:tc>
          <w:tcPr>
            <w:tcW w:w="0" w:type="auto"/>
            <w:tcBorders>
              <w:top w:val="nil"/>
              <w:left w:val="nil"/>
              <w:bottom w:val="nil"/>
              <w:right w:val="nil"/>
            </w:tcBorders>
            <w:shd w:val="clear" w:color="auto" w:fill="auto"/>
            <w:tcMar>
              <w:top w:w="75" w:type="dxa"/>
              <w:left w:w="0" w:type="dxa"/>
              <w:bottom w:w="120" w:type="dxa"/>
              <w:right w:w="0" w:type="dxa"/>
            </w:tcMar>
            <w:vAlign w:val="bottom"/>
            <w:hideMark/>
          </w:tcPr>
          <w:p w:rsidR="005E5115" w:rsidRDefault="005E5115">
            <w:pPr>
              <w:pStyle w:val="NormalWeb"/>
              <w:spacing w:before="0" w:beforeAutospacing="0" w:after="0" w:afterAutospacing="0"/>
              <w:textAlignment w:val="baseline"/>
              <w:rPr>
                <w:rFonts w:ascii="Arial" w:hAnsi="Arial" w:cs="Arial"/>
                <w:color w:val="888888"/>
                <w:sz w:val="21"/>
                <w:szCs w:val="21"/>
              </w:rPr>
            </w:pPr>
          </w:p>
        </w:tc>
      </w:tr>
    </w:tbl>
    <w:p w:rsidR="005E5115" w:rsidRDefault="005E5115" w:rsidP="005E5115">
      <w:pPr>
        <w:pStyle w:val="NormalWeb"/>
        <w:spacing w:before="0" w:beforeAutospacing="0" w:after="0" w:afterAutospacing="0"/>
        <w:textAlignment w:val="baseline"/>
        <w:rPr>
          <w:color w:val="333333"/>
          <w:sz w:val="26"/>
          <w:szCs w:val="26"/>
        </w:rPr>
      </w:pPr>
      <w:r>
        <w:rPr>
          <w:color w:val="333333"/>
          <w:sz w:val="26"/>
          <w:szCs w:val="26"/>
          <w:bdr w:val="none" w:sz="0" w:space="0" w:color="auto" w:frame="1"/>
        </w:rPr>
        <w:t xml:space="preserve">Nhờ sự phát triển ngày càng mạnh mẽ, Singapore đang trở thành nơi </w:t>
      </w:r>
      <w:proofErr w:type="gramStart"/>
      <w:r>
        <w:rPr>
          <w:color w:val="333333"/>
          <w:sz w:val="26"/>
          <w:szCs w:val="26"/>
          <w:bdr w:val="none" w:sz="0" w:space="0" w:color="auto" w:frame="1"/>
        </w:rPr>
        <w:t>thu</w:t>
      </w:r>
      <w:proofErr w:type="gramEnd"/>
      <w:r>
        <w:rPr>
          <w:color w:val="333333"/>
          <w:sz w:val="26"/>
          <w:szCs w:val="26"/>
          <w:bdr w:val="none" w:sz="0" w:space="0" w:color="auto" w:frame="1"/>
        </w:rPr>
        <w:t xml:space="preserve"> hút sự đầu tư của nhiều tập đoàn, doanh nghiệp lớn như: Google, Facebook, ANZ, Dell, Samsung, Louis Vuitton…</w:t>
      </w:r>
    </w:p>
    <w:p w:rsidR="005E5115" w:rsidRDefault="005E5115" w:rsidP="005E5115">
      <w:pPr>
        <w:pStyle w:val="NormalWeb"/>
        <w:spacing w:before="270" w:beforeAutospacing="0" w:after="270" w:afterAutospacing="0"/>
        <w:textAlignment w:val="baseline"/>
        <w:rPr>
          <w:color w:val="333333"/>
          <w:sz w:val="26"/>
          <w:szCs w:val="26"/>
        </w:rPr>
      </w:pPr>
      <w:r>
        <w:rPr>
          <w:color w:val="333333"/>
          <w:sz w:val="26"/>
          <w:szCs w:val="26"/>
        </w:rPr>
        <w:t>Những ngày hội việc làm được tổ chức thường xuyên ở các trường, hay các kỳ thực tập bắt buộc chính là cơ hội “vàng” để sinh viên tiếp xúc với nhà tuyển dụng, hiểu thêm về môi trường làm việc, văn hóa doanh nghiệp, từ đó tích lũy kinh nghiệm và kiến thức cần thiết để tự tin khi ứng tuyển.</w:t>
      </w:r>
    </w:p>
    <w:p w:rsidR="00BB5A20" w:rsidRDefault="005E5115" w:rsidP="00E9336B">
      <w:pPr>
        <w:jc w:val="both"/>
        <w:rPr>
          <w:rFonts w:ascii="Times New Roman" w:hAnsi="Times New Roman" w:cs="Times New Roman"/>
          <w:sz w:val="28"/>
          <w:szCs w:val="28"/>
        </w:rPr>
      </w:pPr>
      <w:r>
        <w:rPr>
          <w:rFonts w:ascii="Times New Roman" w:hAnsi="Times New Roman" w:cs="Times New Roman"/>
          <w:sz w:val="28"/>
          <w:szCs w:val="28"/>
        </w:rPr>
        <w:t>……………………………………………………………………………</w:t>
      </w:r>
    </w:p>
    <w:p w:rsidR="00353BE5" w:rsidRDefault="00353BE5" w:rsidP="00353BE5">
      <w:pPr>
        <w:pStyle w:val="Heading1"/>
        <w:spacing w:before="0" w:beforeAutospacing="0" w:after="0" w:afterAutospacing="0" w:line="675" w:lineRule="atLeast"/>
        <w:jc w:val="center"/>
        <w:rPr>
          <w:rFonts w:ascii="RobotoBold" w:hAnsi="RobotoBold"/>
          <w:color w:val="000000"/>
          <w:sz w:val="59"/>
          <w:szCs w:val="59"/>
        </w:rPr>
      </w:pPr>
      <w:r>
        <w:rPr>
          <w:rFonts w:ascii="RobotoBold" w:hAnsi="RobotoBold"/>
          <w:color w:val="000000"/>
          <w:sz w:val="59"/>
          <w:szCs w:val="59"/>
        </w:rPr>
        <w:t>Uỷ ban Giáo dục châu Á: Việt Nam cải thiện nhanh chóng chất lượng giáo dục</w:t>
      </w:r>
    </w:p>
    <w:p w:rsidR="00353BE5" w:rsidRDefault="00353BE5" w:rsidP="00353BE5">
      <w:pPr>
        <w:pStyle w:val="Heading2"/>
        <w:spacing w:before="270" w:beforeAutospacing="0" w:after="270" w:afterAutospacing="0" w:line="375" w:lineRule="atLeast"/>
        <w:jc w:val="center"/>
        <w:rPr>
          <w:rFonts w:ascii="Arial" w:hAnsi="Arial" w:cs="Arial"/>
          <w:b w:val="0"/>
          <w:bCs w:val="0"/>
          <w:color w:val="666666"/>
          <w:sz w:val="30"/>
          <w:szCs w:val="30"/>
        </w:rPr>
      </w:pPr>
      <w:r>
        <w:rPr>
          <w:rFonts w:ascii="Arial" w:hAnsi="Arial" w:cs="Arial"/>
          <w:b w:val="0"/>
          <w:bCs w:val="0"/>
          <w:color w:val="666666"/>
          <w:sz w:val="30"/>
          <w:szCs w:val="30"/>
        </w:rPr>
        <w:t>Việt Nam được đánh giá đang tiến bộ nhanh chóng và khiến thế giới ngạc nhiên khi xếp hạng thứ 8 toàn cầu trong số 65 quốc gia về bài kiểm tra trên chương trình đánh giá học sinh quốc tế...</w:t>
      </w:r>
    </w:p>
    <w:p w:rsidR="00353BE5" w:rsidRDefault="00353BE5" w:rsidP="00353BE5">
      <w:pPr>
        <w:jc w:val="center"/>
        <w:rPr>
          <w:rFonts w:ascii="Arial" w:hAnsi="Arial" w:cs="Arial"/>
          <w:color w:val="333333"/>
          <w:sz w:val="18"/>
          <w:szCs w:val="18"/>
        </w:rPr>
      </w:pPr>
      <w:r>
        <w:rPr>
          <w:rFonts w:ascii="Arial" w:hAnsi="Arial" w:cs="Arial"/>
          <w:color w:val="333333"/>
          <w:sz w:val="18"/>
          <w:szCs w:val="18"/>
        </w:rPr>
        <w:t> </w:t>
      </w:r>
    </w:p>
    <w:p w:rsidR="00353BE5" w:rsidRDefault="00353BE5" w:rsidP="00353BE5">
      <w:pPr>
        <w:rPr>
          <w:rFonts w:ascii="Arial" w:hAnsi="Arial" w:cs="Arial"/>
          <w:color w:val="333333"/>
          <w:sz w:val="18"/>
          <w:szCs w:val="18"/>
        </w:rPr>
      </w:pPr>
      <w:r>
        <w:rPr>
          <w:rFonts w:ascii="Arial" w:hAnsi="Arial" w:cs="Arial"/>
          <w:noProof/>
          <w:color w:val="333333"/>
          <w:sz w:val="18"/>
          <w:szCs w:val="18"/>
        </w:rPr>
        <w:lastRenderedPageBreak/>
        <w:drawing>
          <wp:inline distT="0" distB="0" distL="0" distR="0">
            <wp:extent cx="6285865" cy="3924300"/>
            <wp:effectExtent l="0" t="0" r="635" b="0"/>
            <wp:docPr id="49" name="Picture 49" descr="https://vneconomy.mediacdn.vn/zoom/700_400/2019/11/13/giao-vien-1573636940584262649894-crop-157363694448529917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s://vneconomy.mediacdn.vn/zoom/700_400/2019/11/13/giao-vien-1573636940584262649894-crop-15736369444852991751.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285865" cy="3924300"/>
                    </a:xfrm>
                    <a:prstGeom prst="rect">
                      <a:avLst/>
                    </a:prstGeom>
                    <a:noFill/>
                    <a:ln>
                      <a:noFill/>
                    </a:ln>
                  </pic:spPr>
                </pic:pic>
              </a:graphicData>
            </a:graphic>
          </wp:inline>
        </w:drawing>
      </w:r>
    </w:p>
    <w:p w:rsidR="00353BE5" w:rsidRDefault="00353BE5" w:rsidP="00353BE5">
      <w:pPr>
        <w:pStyle w:val="NormalWeb"/>
        <w:spacing w:before="150" w:beforeAutospacing="0" w:after="0" w:afterAutospacing="0" w:line="300" w:lineRule="atLeast"/>
        <w:jc w:val="center"/>
        <w:rPr>
          <w:rFonts w:ascii="Arial" w:hAnsi="Arial" w:cs="Arial"/>
          <w:color w:val="808080"/>
        </w:rPr>
      </w:pPr>
      <w:r>
        <w:rPr>
          <w:rFonts w:ascii="Arial" w:hAnsi="Arial" w:cs="Arial"/>
          <w:color w:val="808080"/>
        </w:rPr>
        <w:t>Giáo viên cần được hỗ trợ để có thể tiếp cận nhiều đối tượng học sinh hiệu quả hơn. Ảnh minh họa.</w:t>
      </w:r>
    </w:p>
    <w:p w:rsidR="00353BE5" w:rsidRDefault="00353BE5" w:rsidP="00353BE5">
      <w:pPr>
        <w:pStyle w:val="name"/>
        <w:spacing w:before="0" w:beforeAutospacing="0" w:after="0" w:afterAutospacing="0"/>
        <w:rPr>
          <w:rFonts w:ascii="RobotoCondensedBold" w:hAnsi="RobotoCondensedBold" w:cs="Arial"/>
          <w:caps/>
          <w:color w:val="D10A11"/>
          <w:sz w:val="27"/>
          <w:szCs w:val="27"/>
        </w:rPr>
      </w:pPr>
      <w:hyperlink r:id="rId36" w:history="1">
        <w:r>
          <w:rPr>
            <w:rStyle w:val="Hyperlink"/>
            <w:rFonts w:ascii="RobotoCondensedBold" w:hAnsi="RobotoCondensedBold" w:cs="Arial"/>
            <w:caps/>
            <w:color w:val="D10A11"/>
            <w:sz w:val="27"/>
            <w:szCs w:val="27"/>
            <w:u w:val="none"/>
            <w:bdr w:val="none" w:sz="0" w:space="0" w:color="auto" w:frame="1"/>
          </w:rPr>
          <w:t>NHẬT DƯƠNG</w:t>
        </w:r>
      </w:hyperlink>
    </w:p>
    <w:p w:rsidR="00353BE5" w:rsidRDefault="00353BE5" w:rsidP="00353BE5">
      <w:pPr>
        <w:pStyle w:val="time"/>
        <w:spacing w:before="60" w:beforeAutospacing="0" w:after="0" w:afterAutospacing="0"/>
        <w:rPr>
          <w:rFonts w:ascii="Arial" w:hAnsi="Arial" w:cs="Arial"/>
          <w:color w:val="333333"/>
          <w:sz w:val="20"/>
          <w:szCs w:val="20"/>
        </w:rPr>
      </w:pPr>
      <w:r>
        <w:rPr>
          <w:rFonts w:ascii="Arial" w:hAnsi="Arial" w:cs="Arial"/>
          <w:color w:val="333333"/>
          <w:sz w:val="20"/>
          <w:szCs w:val="20"/>
        </w:rPr>
        <w:t>13/11/2019 17:14</w:t>
      </w:r>
    </w:p>
    <w:p w:rsidR="00353BE5" w:rsidRDefault="00353BE5" w:rsidP="00353BE5">
      <w:pPr>
        <w:pStyle w:val="NormalWeb"/>
        <w:spacing w:before="0" w:beforeAutospacing="0" w:after="0" w:afterAutospacing="0"/>
        <w:rPr>
          <w:rFonts w:ascii="Roboto" w:hAnsi="Roboto" w:cs="Arial"/>
          <w:color w:val="231F20"/>
          <w:sz w:val="27"/>
          <w:szCs w:val="27"/>
        </w:rPr>
      </w:pPr>
      <w:r>
        <w:rPr>
          <w:rFonts w:ascii="Roboto" w:hAnsi="Roboto" w:cs="Arial"/>
          <w:b/>
          <w:bCs/>
          <w:color w:val="231F20"/>
          <w:sz w:val="27"/>
          <w:szCs w:val="27"/>
          <w:bdr w:val="none" w:sz="0" w:space="0" w:color="auto" w:frame="1"/>
        </w:rPr>
        <w:t>Đây là thông tin tại báo cáo mới nhất Chuyển đổi nguồn nhân lực giáo dục: Áp dụng nhóm học tập để kiến tạo thế hệ học tập của Uỷ ban Giáo dục châu Á, được công bố ngày 13/11.</w:t>
      </w:r>
    </w:p>
    <w:p w:rsidR="00353BE5" w:rsidRDefault="00353BE5" w:rsidP="00353BE5">
      <w:pPr>
        <w:pStyle w:val="NormalWeb"/>
        <w:spacing w:before="0" w:beforeAutospacing="0" w:after="307" w:afterAutospacing="0"/>
        <w:rPr>
          <w:rFonts w:ascii="Roboto" w:hAnsi="Roboto" w:cs="Arial"/>
          <w:color w:val="231F20"/>
          <w:sz w:val="27"/>
          <w:szCs w:val="27"/>
        </w:rPr>
      </w:pPr>
      <w:r>
        <w:rPr>
          <w:rFonts w:ascii="Roboto" w:hAnsi="Roboto" w:cs="Arial"/>
          <w:color w:val="231F20"/>
          <w:sz w:val="27"/>
          <w:szCs w:val="27"/>
        </w:rPr>
        <w:t>Báo cáo cho biết, chỉ còn 10 năm nữa tới hạn cuối thực thi những Mục tiêu Phát triển bền vững của Liên Hợp Quốc (SDG) để đảm bảo giáo dục chất lượng toàn diện và công bằng cho mọi người trên toàn cầu. Nhưng, thế giới đang đối mặt với nguy cơ nghiêm trọng không đạt được mục tiêu này.</w:t>
      </w:r>
    </w:p>
    <w:p w:rsidR="00353BE5" w:rsidRDefault="00353BE5" w:rsidP="00353BE5">
      <w:pPr>
        <w:pStyle w:val="NormalWeb"/>
        <w:spacing w:before="0" w:beforeAutospacing="0" w:after="307" w:afterAutospacing="0"/>
        <w:rPr>
          <w:rFonts w:ascii="Roboto" w:hAnsi="Roboto" w:cs="Arial"/>
          <w:color w:val="231F20"/>
          <w:sz w:val="27"/>
          <w:szCs w:val="27"/>
        </w:rPr>
      </w:pPr>
      <w:r>
        <w:rPr>
          <w:rFonts w:ascii="Roboto" w:hAnsi="Roboto" w:cs="Arial"/>
          <w:color w:val="231F20"/>
          <w:sz w:val="27"/>
          <w:szCs w:val="27"/>
        </w:rPr>
        <w:t>Ngày nay, toàn thế giới có 260 triệu trẻ em không được tới trường, và hơn 600 triệu trẻ em tới trường đang không được học những điều cơ bản.</w:t>
      </w:r>
    </w:p>
    <w:p w:rsidR="00353BE5" w:rsidRDefault="00353BE5" w:rsidP="00353BE5">
      <w:pPr>
        <w:pStyle w:val="NormalWeb"/>
        <w:spacing w:before="0" w:beforeAutospacing="0" w:after="307" w:afterAutospacing="0"/>
        <w:rPr>
          <w:rFonts w:ascii="Roboto" w:hAnsi="Roboto" w:cs="Arial"/>
          <w:color w:val="231F20"/>
          <w:sz w:val="27"/>
          <w:szCs w:val="27"/>
        </w:rPr>
      </w:pPr>
      <w:r>
        <w:rPr>
          <w:rFonts w:ascii="Roboto" w:hAnsi="Roboto" w:cs="Arial"/>
          <w:color w:val="231F20"/>
          <w:sz w:val="27"/>
          <w:szCs w:val="27"/>
        </w:rPr>
        <w:t>Những đánh giá mới nhất của Ủy ban Giáo dục châu Á tại khu vực Đông Á và Thái Bình Dương cũng cho thấy, chỉ có 30% trẻ em đang đi đúng hướng để tốt nghiệp trung học và học được những kỹ năng cơ bản.</w:t>
      </w:r>
    </w:p>
    <w:p w:rsidR="00353BE5" w:rsidRDefault="00353BE5" w:rsidP="00353BE5">
      <w:pPr>
        <w:pStyle w:val="NormalWeb"/>
        <w:spacing w:before="0" w:beforeAutospacing="0" w:after="307" w:afterAutospacing="0"/>
        <w:rPr>
          <w:rFonts w:ascii="Roboto" w:hAnsi="Roboto" w:cs="Arial"/>
          <w:color w:val="231F20"/>
          <w:sz w:val="27"/>
          <w:szCs w:val="27"/>
        </w:rPr>
      </w:pPr>
      <w:r>
        <w:rPr>
          <w:rFonts w:ascii="Roboto" w:hAnsi="Roboto" w:cs="Arial"/>
          <w:color w:val="231F20"/>
          <w:sz w:val="27"/>
          <w:szCs w:val="27"/>
        </w:rPr>
        <w:t>Với Việt Nam, báo cáo đánh giá là chúng ta đang tiến bộ nhanh chóng và khiến thế giới ngạc nhiên trong vài năm gần đây, khi xếp hạng thứ 8 toàn cầu trong số 65 quốc gia về bài kiểm tra trên chương trình đánh giá học sinh quốc tế (PISA), đánh giá kết quả học tập của học sinh trong các môn khoa học, công nghệ, kỹ thuật, và toán (STEM).</w:t>
      </w:r>
    </w:p>
    <w:p w:rsidR="00353BE5" w:rsidRDefault="00353BE5" w:rsidP="00353BE5">
      <w:pPr>
        <w:pStyle w:val="NormalWeb"/>
        <w:spacing w:before="0" w:beforeAutospacing="0" w:after="307" w:afterAutospacing="0"/>
        <w:rPr>
          <w:rFonts w:ascii="Roboto" w:hAnsi="Roboto" w:cs="Arial"/>
          <w:color w:val="231F20"/>
          <w:sz w:val="27"/>
          <w:szCs w:val="27"/>
        </w:rPr>
      </w:pPr>
      <w:r>
        <w:rPr>
          <w:rFonts w:ascii="Roboto" w:hAnsi="Roboto" w:cs="Arial"/>
          <w:color w:val="231F20"/>
          <w:sz w:val="27"/>
          <w:szCs w:val="27"/>
        </w:rPr>
        <w:lastRenderedPageBreak/>
        <w:t>Thành tích học tập của học sinh là kết quả từ sự đầu tư và nỗ lực mà Chính phủ và các đối tác đã dành ra để hỗ trợ giáo viên.</w:t>
      </w:r>
    </w:p>
    <w:p w:rsidR="00353BE5" w:rsidRDefault="00353BE5" w:rsidP="00353BE5">
      <w:pPr>
        <w:pStyle w:val="NormalWeb"/>
        <w:spacing w:before="0" w:beforeAutospacing="0" w:after="307" w:afterAutospacing="0"/>
        <w:rPr>
          <w:rFonts w:ascii="Roboto" w:hAnsi="Roboto" w:cs="Arial"/>
          <w:color w:val="231F20"/>
          <w:sz w:val="27"/>
          <w:szCs w:val="27"/>
        </w:rPr>
      </w:pPr>
      <w:r>
        <w:rPr>
          <w:rFonts w:ascii="Roboto" w:hAnsi="Roboto" w:cs="Arial"/>
          <w:color w:val="231F20"/>
          <w:sz w:val="27"/>
          <w:szCs w:val="27"/>
        </w:rPr>
        <w:t>TS Tạ Ngọc Trí, Phó Vụ trưởng Vụ Giáo dục tiểu học, Bộ Giáo dục và Đào tạo cho rằng, chất lượng giáo viên là yếu tố quan trọng nhất quyết định kết quả học tập ở cấp trường học.</w:t>
      </w:r>
    </w:p>
    <w:p w:rsidR="00353BE5" w:rsidRDefault="00353BE5" w:rsidP="00353BE5">
      <w:pPr>
        <w:pStyle w:val="NormalWeb"/>
        <w:spacing w:before="0" w:beforeAutospacing="0" w:after="307" w:afterAutospacing="0"/>
        <w:rPr>
          <w:rFonts w:ascii="Roboto" w:hAnsi="Roboto" w:cs="Arial"/>
          <w:color w:val="231F20"/>
          <w:sz w:val="27"/>
          <w:szCs w:val="27"/>
        </w:rPr>
      </w:pPr>
      <w:r>
        <w:rPr>
          <w:rFonts w:ascii="Roboto" w:hAnsi="Roboto" w:cs="Arial"/>
          <w:color w:val="231F20"/>
          <w:sz w:val="27"/>
          <w:szCs w:val="27"/>
        </w:rPr>
        <w:t>Tại Việt Nam, để hỗ trợ phát triển nền kinh tế cần có nhiều sinh viên tốt nghiệp với những kỹ năng STEM phát triển cao và phù hợp. Các nhà tuyển dụng cũng đang yêu cầu những kiến thức và kỹ năng cao hơn để phát triển các lĩnh vực như robot, thực tế ảo, công nghệ điện toán đám mây, dữ liệu lớn và trí tuệ nhân tạo.</w:t>
      </w:r>
    </w:p>
    <w:p w:rsidR="00353BE5" w:rsidRDefault="00353BE5" w:rsidP="00353BE5">
      <w:pPr>
        <w:pStyle w:val="NormalWeb"/>
        <w:spacing w:before="0" w:beforeAutospacing="0" w:after="307" w:afterAutospacing="0"/>
        <w:rPr>
          <w:rFonts w:ascii="Roboto" w:hAnsi="Roboto" w:cs="Arial"/>
          <w:color w:val="231F20"/>
          <w:sz w:val="27"/>
          <w:szCs w:val="27"/>
        </w:rPr>
      </w:pPr>
      <w:r>
        <w:rPr>
          <w:rFonts w:ascii="Roboto" w:hAnsi="Roboto" w:cs="Arial"/>
          <w:color w:val="231F20"/>
          <w:sz w:val="27"/>
          <w:szCs w:val="27"/>
        </w:rPr>
        <w:t>Điều này sẽ đòi hỏi một phương thức tuyển dụng và đào tạo giáo viên mới nhằm dạy những kỹ năng này, và phát triển những phương pháp tiếp cận mới cải thiện giáo dục khối ngành STEM tại trường trung học ở quy mô quốc gia.</w:t>
      </w:r>
    </w:p>
    <w:p w:rsidR="00353BE5" w:rsidRDefault="00353BE5" w:rsidP="00353BE5">
      <w:pPr>
        <w:pStyle w:val="NormalWeb"/>
        <w:spacing w:before="0" w:beforeAutospacing="0" w:after="307" w:afterAutospacing="0"/>
        <w:rPr>
          <w:rFonts w:ascii="Roboto" w:hAnsi="Roboto" w:cs="Arial"/>
          <w:color w:val="231F20"/>
          <w:sz w:val="27"/>
          <w:szCs w:val="27"/>
        </w:rPr>
      </w:pPr>
      <w:r>
        <w:rPr>
          <w:rFonts w:ascii="Roboto" w:hAnsi="Roboto" w:cs="Arial"/>
          <w:color w:val="231F20"/>
          <w:sz w:val="27"/>
          <w:szCs w:val="27"/>
        </w:rPr>
        <w:t>Hiện nay, Bộ Giáo dục và Đào tạo cũng đang phối hợp với Ủy ban Giáo dục châu Á và Đại học Bang Arizona, Hoa Kỳ thử nghiệm một khóa học môn Toán thích ứng và chủ động cho giáo viên, học sinh để phát triển cả kiến thức nền tảng và các kỹ năng ở bậc cao hơn này.</w:t>
      </w:r>
    </w:p>
    <w:p w:rsidR="00353BE5" w:rsidRDefault="00353BE5" w:rsidP="00353BE5">
      <w:pPr>
        <w:pStyle w:val="NormalWeb"/>
        <w:spacing w:before="0" w:beforeAutospacing="0" w:after="307" w:afterAutospacing="0"/>
        <w:rPr>
          <w:rFonts w:ascii="Roboto" w:hAnsi="Roboto" w:cs="Arial"/>
          <w:color w:val="231F20"/>
          <w:sz w:val="27"/>
          <w:szCs w:val="27"/>
        </w:rPr>
      </w:pPr>
      <w:r>
        <w:rPr>
          <w:rFonts w:ascii="Roboto" w:hAnsi="Roboto" w:cs="Arial"/>
          <w:color w:val="231F20"/>
          <w:sz w:val="27"/>
          <w:szCs w:val="27"/>
        </w:rPr>
        <w:t>Nhưng chỉ riêng giáo viên thì không thể truyền đạt kiến thức chất lượng. Giáo viên cần có người lãnh đạo và hỗ trợ để có thể tiếp cận những đối tượng dễ bị tổn thương nhất một cách hiệu quả.</w:t>
      </w:r>
    </w:p>
    <w:p w:rsidR="00353BE5" w:rsidRDefault="00353BE5" w:rsidP="00353BE5">
      <w:pPr>
        <w:pStyle w:val="NormalWeb"/>
        <w:spacing w:before="0" w:beforeAutospacing="0" w:after="307" w:afterAutospacing="0"/>
        <w:rPr>
          <w:rFonts w:ascii="Roboto" w:hAnsi="Roboto" w:cs="Arial"/>
          <w:color w:val="231F20"/>
          <w:sz w:val="27"/>
          <w:szCs w:val="27"/>
        </w:rPr>
      </w:pPr>
      <w:r>
        <w:rPr>
          <w:rFonts w:ascii="Roboto" w:hAnsi="Roboto" w:cs="Arial"/>
          <w:color w:val="231F20"/>
          <w:sz w:val="27"/>
          <w:szCs w:val="27"/>
        </w:rPr>
        <w:t>Báo cáo mới này nhìn nhận các nhóm học tập khai thác tiềm năng của nguồn nhân lực giáo dục lớn hơn, đó là những nhà lãnh đạo cấp trường, cấp quận, các chuyên gia, doanh nghiệp…làm việc cùng nhau để giúp tất cả trẻ em thành công.</w:t>
      </w:r>
    </w:p>
    <w:p w:rsidR="00353BE5" w:rsidRDefault="00353BE5" w:rsidP="00353BE5">
      <w:pPr>
        <w:pStyle w:val="NormalWeb"/>
        <w:spacing w:before="0" w:beforeAutospacing="0" w:after="307" w:afterAutospacing="0"/>
        <w:rPr>
          <w:rFonts w:ascii="Roboto" w:hAnsi="Roboto" w:cs="Arial"/>
          <w:color w:val="231F20"/>
          <w:sz w:val="27"/>
          <w:szCs w:val="27"/>
        </w:rPr>
      </w:pPr>
      <w:r>
        <w:rPr>
          <w:rFonts w:ascii="Roboto" w:hAnsi="Roboto" w:cs="Arial"/>
          <w:color w:val="231F20"/>
          <w:sz w:val="27"/>
          <w:szCs w:val="27"/>
        </w:rPr>
        <w:t>Cựu Bộ trưởng Giáo dục Hàn Quốc và Ủy viên Ủy ban Giáo dục châu Á Ju-Ho Lee cũng chỉ ra: "Hầu hết các hệ thống giáo dục được thiết kế trong giai đoạn cách mạng công nghiệp để mang giáo dục đến với đa số người dân. Giờ đây, sau hơn 150 năm, chúng ta cần một nguồn nhân lực giáo dục và các hệ thống có thể đáp ứng những thay đổi nhanh chóng trong thế giới ngày nay, đó là thay đổi nhân khẩu học, môi trường, các tiến bộ khoa học và đổi mới công nghệ".</w:t>
      </w:r>
    </w:p>
    <w:p w:rsidR="005E5115" w:rsidRDefault="00353BE5" w:rsidP="00E9336B">
      <w:pPr>
        <w:jc w:val="both"/>
        <w:rPr>
          <w:rFonts w:ascii="Times New Roman" w:hAnsi="Times New Roman" w:cs="Times New Roman"/>
          <w:sz w:val="28"/>
          <w:szCs w:val="28"/>
        </w:rPr>
      </w:pPr>
      <w:r>
        <w:rPr>
          <w:rFonts w:ascii="Times New Roman" w:hAnsi="Times New Roman" w:cs="Times New Roman"/>
          <w:sz w:val="28"/>
          <w:szCs w:val="28"/>
        </w:rPr>
        <w:t>………………………………………………………………………….</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4281"/>
      </w:tblGrid>
      <w:tr w:rsidR="0083323B" w:rsidRPr="0083323B" w:rsidTr="0083323B">
        <w:trPr>
          <w:tblCellSpacing w:w="15" w:type="dxa"/>
        </w:trPr>
        <w:tc>
          <w:tcPr>
            <w:tcW w:w="5000" w:type="pct"/>
            <w:shd w:val="clear" w:color="auto" w:fill="FFFFFF"/>
            <w:vAlign w:val="center"/>
            <w:hideMark/>
          </w:tcPr>
          <w:p w:rsidR="0083323B" w:rsidRPr="0083323B" w:rsidRDefault="0083323B" w:rsidP="0083323B">
            <w:pPr>
              <w:spacing w:after="0" w:line="240" w:lineRule="auto"/>
              <w:rPr>
                <w:rFonts w:ascii="Helvetica" w:eastAsia="Times New Roman" w:hAnsi="Helvetica" w:cs="Times New Roman"/>
                <w:b/>
                <w:bCs/>
                <w:color w:val="000000"/>
                <w:sz w:val="20"/>
                <w:szCs w:val="20"/>
              </w:rPr>
            </w:pPr>
            <w:r w:rsidRPr="0083323B">
              <w:rPr>
                <w:rFonts w:ascii="Helvetica" w:eastAsia="Times New Roman" w:hAnsi="Helvetica" w:cs="Times New Roman"/>
                <w:b/>
                <w:bCs/>
                <w:color w:val="000000"/>
                <w:sz w:val="20"/>
                <w:szCs w:val="20"/>
              </w:rPr>
              <w:t>Giáo dục Việt Nam đang bị lạc hậu và bế tắc</w:t>
            </w:r>
          </w:p>
        </w:tc>
      </w:tr>
    </w:tbl>
    <w:p w:rsidR="0083323B" w:rsidRPr="0083323B" w:rsidRDefault="0083323B" w:rsidP="0083323B">
      <w:pPr>
        <w:spacing w:after="0" w:line="240" w:lineRule="auto"/>
        <w:rPr>
          <w:rFonts w:ascii="Times New Roman" w:eastAsia="Times New Roman" w:hAnsi="Times New Roman" w:cs="Times New Roman"/>
          <w:vanish/>
          <w:sz w:val="24"/>
          <w:szCs w:val="24"/>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360"/>
      </w:tblGrid>
      <w:tr w:rsidR="0083323B" w:rsidRPr="0083323B" w:rsidTr="0083323B">
        <w:trPr>
          <w:tblCellSpacing w:w="15" w:type="dxa"/>
        </w:trPr>
        <w:tc>
          <w:tcPr>
            <w:tcW w:w="0" w:type="auto"/>
            <w:shd w:val="clear" w:color="auto" w:fill="FFFFFF"/>
            <w:hideMark/>
          </w:tcPr>
          <w:p w:rsidR="0083323B" w:rsidRPr="0083323B" w:rsidRDefault="0083323B" w:rsidP="0083323B">
            <w:pPr>
              <w:spacing w:before="105" w:after="105" w:line="240" w:lineRule="auto"/>
              <w:jc w:val="both"/>
              <w:rPr>
                <w:rFonts w:ascii="Helvetica" w:eastAsia="Times New Roman" w:hAnsi="Helvetica" w:cs="Times New Roman"/>
                <w:color w:val="000000"/>
                <w:sz w:val="18"/>
                <w:szCs w:val="18"/>
              </w:rPr>
            </w:pPr>
            <w:r w:rsidRPr="0083323B">
              <w:rPr>
                <w:rFonts w:ascii="Helvetica" w:eastAsia="Times New Roman" w:hAnsi="Helvetica" w:cs="Times New Roman"/>
                <w:color w:val="000000"/>
                <w:sz w:val="18"/>
                <w:szCs w:val="18"/>
              </w:rPr>
              <w:t>Những ngày gần đây, chất lượng đào tạo đại học đã trở thành vấn đề “nóng” trên bàn nghị sự. Có lẽ chưa bao giờ xã hội lại dành cho vấn đề này sự quan tâm đặc biệt như thế. Giáo dục đại học Việt Nam đang ở đâu? Vì sao chất lượng đào tạo đại học mãi không vươn lên được? Và làm thế nào để tìm được lời giải cho bài toán quan trọng này</w:t>
            </w:r>
            <w:proofErr w:type="gramStart"/>
            <w:r w:rsidRPr="0083323B">
              <w:rPr>
                <w:rFonts w:ascii="Helvetica" w:eastAsia="Times New Roman" w:hAnsi="Helvetica" w:cs="Times New Roman"/>
                <w:color w:val="000000"/>
                <w:sz w:val="18"/>
                <w:szCs w:val="18"/>
              </w:rPr>
              <w:t>?.</w:t>
            </w:r>
            <w:proofErr w:type="gramEnd"/>
            <w:r w:rsidRPr="0083323B">
              <w:rPr>
                <w:rFonts w:ascii="Helvetica" w:eastAsia="Times New Roman" w:hAnsi="Helvetica" w:cs="Times New Roman"/>
                <w:color w:val="000000"/>
                <w:sz w:val="18"/>
                <w:szCs w:val="18"/>
              </w:rPr>
              <w:t xml:space="preserve"> Các báo như Báo giáo dục, tuyen sinh, thong tin tuyen sinh, vietnamnet </w:t>
            </w:r>
            <w:proofErr w:type="gramStart"/>
            <w:r w:rsidRPr="0083323B">
              <w:rPr>
                <w:rFonts w:ascii="Helvetica" w:eastAsia="Times New Roman" w:hAnsi="Helvetica" w:cs="Times New Roman"/>
                <w:color w:val="000000"/>
                <w:sz w:val="18"/>
                <w:szCs w:val="18"/>
              </w:rPr>
              <w:t>vv..</w:t>
            </w:r>
            <w:proofErr w:type="gramEnd"/>
            <w:r w:rsidRPr="0083323B">
              <w:rPr>
                <w:rFonts w:ascii="Helvetica" w:eastAsia="Times New Roman" w:hAnsi="Helvetica" w:cs="Times New Roman"/>
                <w:color w:val="000000"/>
                <w:sz w:val="18"/>
                <w:szCs w:val="18"/>
              </w:rPr>
              <w:t xml:space="preserve"> </w:t>
            </w:r>
            <w:proofErr w:type="gramStart"/>
            <w:r w:rsidRPr="0083323B">
              <w:rPr>
                <w:rFonts w:ascii="Helvetica" w:eastAsia="Times New Roman" w:hAnsi="Helvetica" w:cs="Times New Roman"/>
                <w:color w:val="000000"/>
                <w:sz w:val="18"/>
                <w:szCs w:val="18"/>
              </w:rPr>
              <w:t>đang</w:t>
            </w:r>
            <w:proofErr w:type="gramEnd"/>
            <w:r w:rsidRPr="0083323B">
              <w:rPr>
                <w:rFonts w:ascii="Helvetica" w:eastAsia="Times New Roman" w:hAnsi="Helvetica" w:cs="Times New Roman"/>
                <w:color w:val="000000"/>
                <w:sz w:val="18"/>
                <w:szCs w:val="18"/>
              </w:rPr>
              <w:t xml:space="preserve"> đăng tải suốt những vấn đề này.</w:t>
            </w:r>
          </w:p>
          <w:p w:rsidR="0083323B" w:rsidRPr="0083323B" w:rsidRDefault="0083323B" w:rsidP="0083323B">
            <w:pPr>
              <w:spacing w:before="105" w:after="105" w:line="240" w:lineRule="auto"/>
              <w:jc w:val="both"/>
              <w:rPr>
                <w:rFonts w:ascii="Helvetica" w:eastAsia="Times New Roman" w:hAnsi="Helvetica" w:cs="Times New Roman"/>
                <w:color w:val="000000"/>
                <w:sz w:val="18"/>
                <w:szCs w:val="18"/>
              </w:rPr>
            </w:pPr>
            <w:r w:rsidRPr="0083323B">
              <w:rPr>
                <w:rFonts w:ascii="Helvetica" w:eastAsia="Times New Roman" w:hAnsi="Helvetica" w:cs="Times New Roman"/>
                <w:b/>
                <w:bCs/>
                <w:color w:val="000000"/>
                <w:sz w:val="18"/>
                <w:szCs w:val="18"/>
              </w:rPr>
              <w:t>Thực tế và khát vọng</w:t>
            </w:r>
            <w:r w:rsidRPr="0083323B">
              <w:rPr>
                <w:rFonts w:ascii="Helvetica" w:eastAsia="Times New Roman" w:hAnsi="Helvetica" w:cs="Times New Roman"/>
                <w:color w:val="000000"/>
                <w:sz w:val="18"/>
                <w:szCs w:val="18"/>
              </w:rPr>
              <w:br/>
              <w:t xml:space="preserve">Cái tin các trường đại học ở Việt Nam không có, hoặc có vị trí rất khiêm tốn trong bảng xếp hạng các trường đại học hàng đầu Châu Á, là nỗi buồn và thất vọng cho không ít người. Bởi như thế là giáo dục đại học Việt Nam đã tụt hậu khá xa so với khu vực, chứ chưa nói đến thế giới. Tuy nhiên, nếu bình tâm nhìn nhận vấn đề một cách khách quan, thì điều này cũng bình thường thôi. Điều quan trọng là đừng lẫn lộn giữa thực tế và khát vọng. Nếu ai đó đã có dịp đến thăm các trường đại học nước ngoài thì dễ thấy các trường đại học của Việt Nam còn lạc hậu lắm, còn xa lắm </w:t>
            </w:r>
            <w:r w:rsidRPr="0083323B">
              <w:rPr>
                <w:rFonts w:ascii="Helvetica" w:eastAsia="Times New Roman" w:hAnsi="Helvetica" w:cs="Times New Roman"/>
                <w:color w:val="000000"/>
                <w:sz w:val="18"/>
                <w:szCs w:val="18"/>
              </w:rPr>
              <w:lastRenderedPageBreak/>
              <w:t>mới sánh vai được với các trường đại học châu lục. Chuyện một trường đại học lớn ở Việt Nam không đủ phòng học, phải đi thuê, sinh viên phải học nhiều ca, không đủ phòng bộ môn, máy móc, thiết bị vừa thiếu vừa quá lạc hậu, môi trường cảnh quan quá chật hẹp, thiếu chỗ sinh hoạt văn hóa, thể thao cho sinh viên (sân vận động, bể bơi, nhà văn hóa, công viên cây xanh…) là chuyện quá bình thường và phổ biến ở Việt Nam. Trong khi tổng đầu tư cho một trường đại học của thế giới có thể lên tới hàng tỉ đô la mỗi năm, còn cỡ vài trăm triệu đô la là phổ biến, thì ở Việt Nam số trường đại học được đầu tư khoảng 10 triệu đô la một năm, chỉ được đếm trên đầu ngón tay, còn phổ biến chỉ ở mức vài ba triệu.</w:t>
            </w:r>
          </w:p>
          <w:p w:rsidR="0083323B" w:rsidRPr="0083323B" w:rsidRDefault="0083323B" w:rsidP="0083323B">
            <w:pPr>
              <w:spacing w:before="105" w:after="105" w:line="240" w:lineRule="auto"/>
              <w:jc w:val="center"/>
              <w:rPr>
                <w:rFonts w:ascii="Helvetica" w:eastAsia="Times New Roman" w:hAnsi="Helvetica" w:cs="Times New Roman"/>
                <w:color w:val="000000"/>
                <w:sz w:val="18"/>
                <w:szCs w:val="18"/>
              </w:rPr>
            </w:pPr>
          </w:p>
          <w:p w:rsidR="0083323B" w:rsidRPr="0083323B" w:rsidRDefault="0083323B" w:rsidP="0083323B">
            <w:pPr>
              <w:spacing w:before="105" w:after="105" w:line="240" w:lineRule="auto"/>
              <w:jc w:val="both"/>
              <w:rPr>
                <w:rFonts w:ascii="Helvetica" w:eastAsia="Times New Roman" w:hAnsi="Helvetica" w:cs="Times New Roman"/>
                <w:color w:val="000000"/>
                <w:sz w:val="18"/>
                <w:szCs w:val="18"/>
              </w:rPr>
            </w:pPr>
            <w:r w:rsidRPr="0083323B">
              <w:rPr>
                <w:rFonts w:ascii="Helvetica" w:eastAsia="Times New Roman" w:hAnsi="Helvetica" w:cs="Times New Roman"/>
                <w:color w:val="000000"/>
                <w:sz w:val="18"/>
                <w:szCs w:val="18"/>
              </w:rPr>
              <w:t>Thu nhập và mức sống của giảng viên và giáo sư đại học cũng quá chênh lệch. Ngay ở Đài Loan, một quốc gia rất gần Việt Nam, lương giảng viên đại học khoảng 38 triệu, lương giáo sư khoảng 45 triệu đồng VN/1tháng, ấy vậy mà nhiều giảng viên đại học Đài Loan còn bỏ nghề đi làm việc khác, vì cho rằng thu nhập như vậy là không đủ sống. Còn ở Việt Nam, lương và thu nhập của giảng viên đại học phổ biến chỉ bằng 1/5 -1/6 lương của Đài Loan. Đương nhiên so với lương giảng viên đại học ở các nước phát triển thì còn thấp hơn nhiều. Rất nhiều giáo viên trẻ phải quá vất vả cho sự mưu sinh, lương thấp, phải đi thuê nhà ở tạm, phải làm thêm đủ thứ nghề để sống… Ấy vậy mà họ vẫn làm việc hết mình, vẫn dành cả tâm huyết cho sự nghiệp đào tạo các thế hệ tương lai…</w:t>
            </w:r>
            <w:r w:rsidRPr="0083323B">
              <w:rPr>
                <w:rFonts w:ascii="Helvetica" w:eastAsia="Times New Roman" w:hAnsi="Helvetica" w:cs="Times New Roman"/>
                <w:color w:val="000000"/>
                <w:sz w:val="18"/>
                <w:szCs w:val="18"/>
              </w:rPr>
              <w:br/>
              <w:t>Với một nguồn lực như thế, với thu nhập và đời sống dựa trên cơ sở của một nền kinh tế như thế, mà đại học Việt Nam sánh vai được với các trường đại học hàng đầu Châu Á, mới là chuyện lạ. Vì thế xin nhắc lại rằng, đừng lẫn lộn giữa thực tế và khát vọng. Điều đó cũng giống như, ai cũng mong đội tuyển bóng đá Việt Nam ngang hàng với các đội bóng đá ở châu lục, mong ngày nào đó, Việt Nam có mặt ở đấu trường World Cup… Mơ ước thì cứ mơ ước, khát vọng thì cứ khát vọng, nhưng điều đó không phải diễn ra nay mai, mà sẽ là chuyện của tương lai, của nhiều chục năm nữa. Đừng lẫn lộn giữa thực tế và khát vọng để khỏi bi quan, chán nản, để trân trọng những gì mình đã làm được, đã vượt qua trong muôn vàn gian khó, để vững tin ở con đường đi tới.</w:t>
            </w:r>
          </w:p>
          <w:p w:rsidR="0083323B" w:rsidRPr="0083323B" w:rsidRDefault="0083323B" w:rsidP="0083323B">
            <w:pPr>
              <w:spacing w:before="105" w:after="105" w:line="240" w:lineRule="auto"/>
              <w:jc w:val="both"/>
              <w:rPr>
                <w:rFonts w:ascii="Helvetica" w:eastAsia="Times New Roman" w:hAnsi="Helvetica" w:cs="Times New Roman"/>
                <w:color w:val="000000"/>
                <w:sz w:val="18"/>
                <w:szCs w:val="18"/>
              </w:rPr>
            </w:pPr>
            <w:r w:rsidRPr="0083323B">
              <w:rPr>
                <w:rFonts w:ascii="Helvetica" w:eastAsia="Times New Roman" w:hAnsi="Helvetica" w:cs="Times New Roman"/>
                <w:b/>
                <w:bCs/>
                <w:color w:val="000000"/>
                <w:sz w:val="18"/>
                <w:szCs w:val="18"/>
              </w:rPr>
              <w:t>Trách nhiệm thuộc về ai?</w:t>
            </w:r>
            <w:r w:rsidRPr="0083323B">
              <w:rPr>
                <w:rFonts w:ascii="Helvetica" w:eastAsia="Times New Roman" w:hAnsi="Helvetica" w:cs="Times New Roman"/>
                <w:color w:val="000000"/>
                <w:sz w:val="18"/>
                <w:szCs w:val="18"/>
              </w:rPr>
              <w:br/>
              <w:t>Các nhà hoạch định chiến lược đã mổ xẻ khá kỹ nguyên nhân của tình trạng tụt hậu (xin được tạm gọi như thế) của giáo dục đại học Việt Nam. Phần nhiều đổ lỗi cho khách quan, cho tình hình kinh tế xã hội của đất nước, đặc biệt là trách nhiệm quản lý của ngành giáo dục và đào tạo. Điều đó không sai, nhưng chưa đủ và quan trọng hơn đó chưa phải là nguyên nhân cơ bản. Tôi cho rằng, trách nhiệm quạn trọng nhất thuộc về sự quan tâm của nhà nước, sự quan tâm và đầu tư mang tầm vĩ mô đối với giáo dục đại học Việt Nam. Bài toán: Xây dựng một nền giáo dục đại học mạnh, tiếp cận được với khu vực và thế giới, nhưng lại dựa trên xuất phát điểm của một nền kinh tế xã hội còn nhiều khó khăn như ở Việt nam, đã được đặt ra từ lâu và đã có lời giải cho bài toán này. Đó là câu chuyện từ đầu những năm 90 của thế kỷ trước, khi Đảng và Chính phủ quyết định đầu tư xây dựng 2 đại học quốc gia và sau đó là 2 trường ĐHSP trọng điểm (ở Hà Nội và thành phố Hồ Chí Minh), coi đó như những mũi nhọn, những đầu tàu, những quả đấm chiến lược, có ý nghĩa đột phá khẩu để đưa giáo dục đại học Việt Nam vươn ra thế giới trong thời kỳ hội nhập.</w:t>
            </w:r>
            <w:r w:rsidRPr="0083323B">
              <w:rPr>
                <w:rFonts w:ascii="Helvetica" w:eastAsia="Times New Roman" w:hAnsi="Helvetica" w:cs="Times New Roman"/>
                <w:color w:val="000000"/>
                <w:sz w:val="18"/>
                <w:szCs w:val="18"/>
              </w:rPr>
              <w:br/>
              <w:t>Rất tiếc, gần 2 thập kỷ đã trôi qua, vì nhiều lý do khác nhau, khát vọng đó vẫn còn ở phía trước, và bây giờ các nhà hoạch định chiến lược lại đang loay hoay kiếm tìm những mô hình đại học mới - đại học tầm cỡ quốc tế, đại học ngang tầm châu lục… Bài toán của gần 2 thập kỷ trước vẫn còn đó và không biết đến bao giờ nó mới tìm được lời giải trong hiện thực, nếu như các trường đại học Việt Nam chỉ được duy trì ở mức đầu tư như hiện nay- một mức đầu tư quá xa so với khu vực, so với nhu cầu, một mức đầu tư nhiều lắm cũng chỉ đủ để tồn tại chứ không đủ để phát triển. Nhà nước có thể bỏ ra gần 1.500 tỷ đồng để đầu tư xây dựng 1km cầu đường và hàng năm có hàng trăm km cầu đường như thế được xây dựng. Nhưng kinh phí đầu tư cho 1km đường ấy (xin nhấn mạnh là chỉ 1km đường thôi) lại là con số quá lớn, con số của mơ ước trong đầu tư xây dựng đại học, nó có thể bằng tổng kinh phí đầu tư xây dựng cơ bản cho các trường đại học ở Việt Nam trong nhiều năm.</w:t>
            </w:r>
          </w:p>
          <w:p w:rsidR="0083323B" w:rsidRPr="0083323B" w:rsidRDefault="0083323B" w:rsidP="0083323B">
            <w:pPr>
              <w:spacing w:before="105" w:after="105" w:line="240" w:lineRule="auto"/>
              <w:jc w:val="center"/>
              <w:rPr>
                <w:rFonts w:ascii="Helvetica" w:eastAsia="Times New Roman" w:hAnsi="Helvetica" w:cs="Times New Roman"/>
                <w:color w:val="000000"/>
                <w:sz w:val="18"/>
                <w:szCs w:val="18"/>
              </w:rPr>
            </w:pPr>
          </w:p>
          <w:p w:rsidR="0083323B" w:rsidRPr="0083323B" w:rsidRDefault="0083323B" w:rsidP="0083323B">
            <w:pPr>
              <w:spacing w:before="105" w:after="105" w:line="240" w:lineRule="auto"/>
              <w:jc w:val="both"/>
              <w:rPr>
                <w:rFonts w:ascii="Helvetica" w:eastAsia="Times New Roman" w:hAnsi="Helvetica" w:cs="Times New Roman"/>
                <w:color w:val="000000"/>
                <w:sz w:val="18"/>
                <w:szCs w:val="18"/>
              </w:rPr>
            </w:pPr>
            <w:r w:rsidRPr="0083323B">
              <w:rPr>
                <w:rFonts w:ascii="Helvetica" w:eastAsia="Times New Roman" w:hAnsi="Helvetica" w:cs="Times New Roman"/>
                <w:color w:val="000000"/>
                <w:sz w:val="18"/>
                <w:szCs w:val="18"/>
              </w:rPr>
              <w:t>Hà Nội đã dành mấy trăm héc ta đất để quy hoạch một số trường đại học lớn ở khu vực Hà Nội, nhưng lâu nay không có biến chuyển gì và rất có thể quy hoạch vẫn chỉ là quy hoạch! Thủ tướng Chính phủ đã có ý kiến và cho phép trường ĐHSP Hà Nội trọng điểm quy hoạch 200ha đất tại Ba Vì để phát triển, nhưng bây giờ đã nằm trong quy hoạch của “đại nghĩa trang” của Hà Nội. Trên bàn nghị sự, Quốc hội đã bàn nhiều việc lớn, với những quyết sách hàng trăm ngàn tỷ đồng, hàng chục tỷ USD, nhưng hình như chưa bao giờ có nghị sự đầu tư chiến lược cho xây dựng các trường đại học. Nói đúng hơn, bàn về giáo dục đại học, mổ xẻ yếu kém của giáo dục đại học, phê phán giáo dục đại học thì có, nhưng bàn về đầu tư chiến lược cho giáo dục đại học thì chưa!</w:t>
            </w:r>
            <w:r w:rsidRPr="0083323B">
              <w:rPr>
                <w:rFonts w:ascii="Helvetica" w:eastAsia="Times New Roman" w:hAnsi="Helvetica" w:cs="Times New Roman"/>
                <w:color w:val="000000"/>
                <w:sz w:val="18"/>
                <w:szCs w:val="18"/>
              </w:rPr>
              <w:br/>
              <w:t>Nhớ lại lúc sinh thời, cố GS.VS Nguyễn Văn Đạo, nguyên Giám đốc Đại học Quốc gia Hà Nội- người lĩnh ấn tiên phong trong sự nghiệp đổi mới giáo dục đại học- đã từng mơ ước: Đại học Việt Nam muốn phát triển, cần lắm phải có những quyết sách chiến lược, những đầu tư chiến lược, kiểu như quyết sách của Đường Hồ Chí Minh, của Đường dây 500KW.</w:t>
            </w:r>
            <w:r w:rsidRPr="0083323B">
              <w:rPr>
                <w:rFonts w:ascii="Helvetica" w:eastAsia="Times New Roman" w:hAnsi="Helvetica" w:cs="Times New Roman"/>
                <w:color w:val="000000"/>
                <w:sz w:val="18"/>
                <w:szCs w:val="18"/>
              </w:rPr>
              <w:br/>
              <w:t>Thiết nghĩ- giáo dục đại học Việt Nam xứng đáng phải có những quyết sách chiến lược mang tầm cỡ như vậy, bởi đầu tư cho giáo dục và đào tạo nói chung, cho giáo dục đại học nói riêng là đầu tư cho đào tạo trí tuệ, đầu tư cho nhân tài, đầu tư cho nguyên khí quốc gia, và cũng bởi vì trong các loại tụt hậu thì sự tụt hậu về trí tuệ là sự tụt hậu đáng sợ nhất. Bởi đó sẽ là một trong những căn nguyên của nhiều loại tụt hậu khác.</w:t>
            </w:r>
            <w:r w:rsidRPr="0083323B">
              <w:rPr>
                <w:rFonts w:ascii="Helvetica" w:eastAsia="Times New Roman" w:hAnsi="Helvetica" w:cs="Times New Roman"/>
                <w:color w:val="000000"/>
                <w:sz w:val="18"/>
                <w:szCs w:val="18"/>
              </w:rPr>
              <w:br/>
              <w:t>Việt Nam không thiếu nhân tài, không thiếu những nhà khoa học, những giáo sư có tên tuổi của thế giới, học sinh Việt Nam cũng giỏi và thông minh không kém các nước tiên tiến, nhưng với một hệ thống cơ sở đào tạo đại học lạc hậu, thiếu những quan tâm đầu tư chiến lược như hiện nay, thì nạn chảy máu chất xám là điều khó tránh khỏi. Đó là sự lãng phí ghê gớm mà không phải lúc nào cũng cảm nhận thấy được.</w:t>
            </w:r>
            <w:r w:rsidRPr="0083323B">
              <w:rPr>
                <w:rFonts w:ascii="Helvetica" w:eastAsia="Times New Roman" w:hAnsi="Helvetica" w:cs="Times New Roman"/>
                <w:color w:val="000000"/>
                <w:sz w:val="18"/>
                <w:szCs w:val="18"/>
              </w:rPr>
              <w:br/>
              <w:t xml:space="preserve">Bởi vậy, trong những lời giải cho bài toán của giáo dục đại học thì đầu tư tập trung và chiến lược cho giáo dục đại học có lẽ là điểm nút quan trọng nhất. Quyết sách chiến lược ấy phải ở tầm vĩ mô, phải vượt xa hơn tầm quyết sách của ngành giáo dục và đào tạo. Đó phải là quyết sách của Nhà nước, của Quốc hội, của Chính phủ. Bởi không có sự </w:t>
            </w:r>
            <w:r w:rsidRPr="0083323B">
              <w:rPr>
                <w:rFonts w:ascii="Helvetica" w:eastAsia="Times New Roman" w:hAnsi="Helvetica" w:cs="Times New Roman"/>
                <w:color w:val="000000"/>
                <w:sz w:val="18"/>
                <w:szCs w:val="18"/>
              </w:rPr>
              <w:lastRenderedPageBreak/>
              <w:t>quan tâm và đầu tư chiến lược như thế, không có một “cú hích” chiến lược như thế, khát vọng về một nền giáo dục đại học Việt Nam phát triển ngang hàng với Châu lục và Thế giới, có lẽ vẫn còn ở rất xa!</w:t>
            </w:r>
          </w:p>
          <w:p w:rsidR="0083323B" w:rsidRPr="0083323B" w:rsidRDefault="0083323B" w:rsidP="0083323B">
            <w:pPr>
              <w:spacing w:before="105" w:after="105" w:line="240" w:lineRule="auto"/>
              <w:jc w:val="both"/>
              <w:rPr>
                <w:rFonts w:ascii="Helvetica" w:eastAsia="Times New Roman" w:hAnsi="Helvetica" w:cs="Times New Roman"/>
                <w:color w:val="000000"/>
                <w:sz w:val="18"/>
                <w:szCs w:val="18"/>
              </w:rPr>
            </w:pPr>
            <w:r w:rsidRPr="0083323B">
              <w:rPr>
                <w:rFonts w:ascii="Helvetica" w:eastAsia="Times New Roman" w:hAnsi="Helvetica" w:cs="Times New Roman"/>
                <w:i/>
                <w:iCs/>
                <w:color w:val="000000"/>
                <w:sz w:val="18"/>
                <w:szCs w:val="18"/>
              </w:rPr>
              <w:t>Theo Vnnexpress.</w:t>
            </w:r>
          </w:p>
        </w:tc>
      </w:tr>
    </w:tbl>
    <w:p w:rsidR="00353BE5" w:rsidRDefault="0083323B" w:rsidP="00E9336B">
      <w:pPr>
        <w:jc w:val="both"/>
        <w:rPr>
          <w:rFonts w:ascii="Times New Roman" w:hAnsi="Times New Roman" w:cs="Times New Roman"/>
          <w:sz w:val="28"/>
          <w:szCs w:val="28"/>
        </w:rPr>
      </w:pPr>
      <w:r>
        <w:rPr>
          <w:rFonts w:ascii="Times New Roman" w:hAnsi="Times New Roman" w:cs="Times New Roman"/>
          <w:sz w:val="28"/>
          <w:szCs w:val="28"/>
        </w:rPr>
        <w:lastRenderedPageBreak/>
        <w:t>…………………………………………………………………………..</w:t>
      </w:r>
    </w:p>
    <w:p w:rsidR="00586171" w:rsidRPr="00586171" w:rsidRDefault="00586171" w:rsidP="00586171">
      <w:pPr>
        <w:spacing w:after="0" w:line="240" w:lineRule="auto"/>
        <w:rPr>
          <w:rFonts w:ascii="Times New Roman" w:eastAsia="Times New Roman" w:hAnsi="Times New Roman" w:cs="Times New Roman"/>
          <w:sz w:val="24"/>
          <w:szCs w:val="24"/>
        </w:rPr>
      </w:pPr>
      <w:hyperlink r:id="rId37" w:history="1">
        <w:r w:rsidRPr="00586171">
          <w:rPr>
            <w:rFonts w:ascii="Verdana" w:eastAsia="Times New Roman" w:hAnsi="Verdana" w:cs="Times New Roman"/>
            <w:b/>
            <w:bCs/>
            <w:color w:val="074C95"/>
            <w:sz w:val="17"/>
            <w:szCs w:val="17"/>
            <w:shd w:val="clear" w:color="auto" w:fill="FFFFFF"/>
          </w:rPr>
          <w:t>Ba nhóm thách thức ảnh hưởng đến sự phát triển của châu Á-Thái Bình Dương</w:t>
        </w:r>
      </w:hyperlink>
    </w:p>
    <w:p w:rsidR="00586171" w:rsidRPr="00586171" w:rsidRDefault="00586171" w:rsidP="00586171">
      <w:pPr>
        <w:shd w:val="clear" w:color="auto" w:fill="FFFFFF"/>
        <w:spacing w:after="0" w:line="240" w:lineRule="auto"/>
        <w:jc w:val="both"/>
        <w:rPr>
          <w:rFonts w:ascii="Verdana" w:eastAsia="Times New Roman" w:hAnsi="Verdana" w:cs="Times New Roman"/>
          <w:b/>
          <w:bCs/>
          <w:color w:val="1D1D1D"/>
          <w:sz w:val="17"/>
          <w:szCs w:val="17"/>
        </w:rPr>
      </w:pPr>
      <w:r w:rsidRPr="00586171">
        <w:rPr>
          <w:rFonts w:ascii="Verdana" w:eastAsia="Times New Roman" w:hAnsi="Verdana" w:cs="Times New Roman"/>
          <w:b/>
          <w:bCs/>
          <w:color w:val="17365D"/>
          <w:sz w:val="18"/>
          <w:szCs w:val="18"/>
        </w:rPr>
        <w:t>Trong khuôn khổ Hội nghị lần thứ hai các quan chức cao cấp (SOM2) Diễn đàn hợp tác kinh tế châu Á-Thái Bình Dương (APEC), sáng 15-5, tại Hà Nội đã diễn ra Hội nghị toàn thể lần thứ 24 Hội đồng hợp tác kinh tế Thái Bình Dương (PECC).</w:t>
      </w:r>
    </w:p>
    <w:p w:rsidR="00586171" w:rsidRPr="00586171" w:rsidRDefault="00586171" w:rsidP="00586171">
      <w:pPr>
        <w:shd w:val="clear" w:color="auto" w:fill="FFFFFF"/>
        <w:spacing w:after="0" w:line="240" w:lineRule="auto"/>
        <w:jc w:val="both"/>
        <w:rPr>
          <w:rFonts w:ascii="Times New Roman" w:eastAsia="Times New Roman" w:hAnsi="Times New Roman" w:cs="Times New Roman"/>
          <w:color w:val="000000"/>
          <w:sz w:val="27"/>
          <w:szCs w:val="27"/>
        </w:rPr>
      </w:pPr>
      <w:r w:rsidRPr="00586171">
        <w:rPr>
          <w:rFonts w:ascii="Verdana" w:eastAsia="Times New Roman" w:hAnsi="Verdana" w:cs="Times New Roman"/>
          <w:color w:val="17365D"/>
          <w:sz w:val="18"/>
          <w:szCs w:val="18"/>
        </w:rPr>
        <w:t>Phó Thủ tướng, Bộ trưởng Bộ Ngoại giao Phạm Bình Minh, Chủ tịch Ủy ban Quốc gia APEC 2017 dự và phát biểu. </w:t>
      </w:r>
      <w:r w:rsidRPr="00586171">
        <w:rPr>
          <w:rFonts w:ascii="Verdana" w:eastAsia="Times New Roman" w:hAnsi="Verdana" w:cs="Times New Roman"/>
          <w:color w:val="17365D"/>
          <w:sz w:val="18"/>
          <w:szCs w:val="18"/>
        </w:rPr>
        <w:br/>
      </w:r>
      <w:r w:rsidRPr="00586171">
        <w:rPr>
          <w:rFonts w:ascii="Verdana" w:eastAsia="Times New Roman" w:hAnsi="Verdana" w:cs="Times New Roman"/>
          <w:color w:val="17365D"/>
          <w:sz w:val="18"/>
          <w:szCs w:val="18"/>
        </w:rPr>
        <w:br/>
      </w:r>
      <w:r w:rsidRPr="00586171">
        <w:rPr>
          <w:rFonts w:ascii="Verdana" w:eastAsia="Times New Roman" w:hAnsi="Verdana" w:cs="Times New Roman"/>
          <w:b/>
          <w:bCs/>
          <w:color w:val="17365D"/>
          <w:sz w:val="17"/>
          <w:szCs w:val="17"/>
        </w:rPr>
        <w:t>Tiếp tục là động lực của tăng trưởng khu vực, toàn cầu </w:t>
      </w:r>
      <w:r w:rsidRPr="00586171">
        <w:rPr>
          <w:rFonts w:ascii="Verdana" w:eastAsia="Times New Roman" w:hAnsi="Verdana" w:cs="Times New Roman"/>
          <w:color w:val="17365D"/>
          <w:sz w:val="18"/>
          <w:szCs w:val="18"/>
        </w:rPr>
        <w:br/>
      </w:r>
      <w:r w:rsidRPr="00586171">
        <w:rPr>
          <w:rFonts w:ascii="Verdana" w:eastAsia="Times New Roman" w:hAnsi="Verdana" w:cs="Times New Roman"/>
          <w:color w:val="17365D"/>
          <w:sz w:val="18"/>
          <w:szCs w:val="18"/>
        </w:rPr>
        <w:br/>
      </w:r>
      <w:r w:rsidRPr="00586171">
        <w:rPr>
          <w:rFonts w:ascii="Verdana" w:eastAsia="Times New Roman" w:hAnsi="Verdana" w:cs="Times New Roman"/>
          <w:color w:val="17365D"/>
          <w:sz w:val="17"/>
          <w:szCs w:val="17"/>
        </w:rPr>
        <w:t>Phát biểu khai mạc, chúc mừng những thành quả xuất sắc và cống hiến của Hội đồng hợp tác kinh tế Thái Bình Dương cũng như tất cả thành viên về sự tiên phong, những đóng góp nổi bật của Hội đồng đối với hợp tác, thịnh vượng của khu vực trong gần 4 thập kỷ qua, Phó Thủ tướng Phạm Bình Minh nhấn mạnh, Hội đồng hợp tác kinh tế Thái Bình Dương đã khẳng định vai trò là một thể chế đặc biệt, nắm bắt được tâm huyết, trí tuệ của các các doanh nghiệp, chính phủ, giới học giả để hình thành các ý tưởng nhằm xử lý những thách thức quan trọng nhất mà châu Á-Thái Bình Dương đang phải đối mặt. </w:t>
      </w:r>
      <w:r w:rsidRPr="00586171">
        <w:rPr>
          <w:rFonts w:ascii="Verdana" w:eastAsia="Times New Roman" w:hAnsi="Verdana" w:cs="Times New Roman"/>
          <w:color w:val="17365D"/>
          <w:sz w:val="18"/>
          <w:szCs w:val="18"/>
        </w:rPr>
        <w:br/>
      </w:r>
      <w:r w:rsidRPr="00586171">
        <w:rPr>
          <w:rFonts w:ascii="Verdana" w:eastAsia="Times New Roman" w:hAnsi="Verdana" w:cs="Times New Roman"/>
          <w:color w:val="17365D"/>
          <w:sz w:val="18"/>
          <w:szCs w:val="18"/>
        </w:rPr>
        <w:br/>
      </w:r>
      <w:r w:rsidRPr="00586171">
        <w:rPr>
          <w:rFonts w:ascii="Verdana" w:eastAsia="Times New Roman" w:hAnsi="Verdana" w:cs="Times New Roman"/>
          <w:color w:val="17365D"/>
          <w:sz w:val="17"/>
          <w:szCs w:val="17"/>
        </w:rPr>
        <w:t>Phó Thủ tướng cho biết, sau hơn ba thập kỷ, khu vực châu Á trở thành một khu vực hòa bình, một động lực của tăng trưởng, liên kết kinh tế toàn cầu. Khi Hội đồng hợp tác kinh tế Thái Bình Dương được thành lập năm 1980, khu vực châu Á-Thái Bình Dương chiếm hơn 40% GDP toàn cầu. Ngày nay, con số này đã tăng lên trên 50%. Hơn một tỷ người trong khu vực đã thoát khỏi cảnh nghèo cùng cực. Hướng tới tương lai, trọng tâm kinh tế thế giới tiếp tục chuyển dịch về châu Á-Thái Bình Dương. </w:t>
      </w:r>
      <w:r w:rsidRPr="00586171">
        <w:rPr>
          <w:rFonts w:ascii="Verdana" w:eastAsia="Times New Roman" w:hAnsi="Verdana" w:cs="Times New Roman"/>
          <w:color w:val="17365D"/>
          <w:sz w:val="18"/>
          <w:szCs w:val="18"/>
        </w:rPr>
        <w:br/>
      </w:r>
      <w:r w:rsidRPr="00586171">
        <w:rPr>
          <w:rFonts w:ascii="Verdana" w:eastAsia="Times New Roman" w:hAnsi="Verdana" w:cs="Times New Roman"/>
          <w:color w:val="17365D"/>
          <w:sz w:val="18"/>
          <w:szCs w:val="18"/>
        </w:rPr>
        <w:br/>
      </w:r>
      <w:r w:rsidRPr="00586171">
        <w:rPr>
          <w:rFonts w:ascii="Verdana" w:eastAsia="Times New Roman" w:hAnsi="Verdana" w:cs="Times New Roman"/>
          <w:color w:val="17365D"/>
          <w:sz w:val="17"/>
          <w:szCs w:val="17"/>
        </w:rPr>
        <w:t>Các nền kinh tế mới nổi trong khu vực được dự báo sẽ tiếp tục là động lực của tăng trưởng khu vực và toàn cầu. Đây là khu vực có tốc độ tăng trưởng cao nhất thế giới. Là nơi hội tụ các công nghệ mới, lực lượng lao động có tay nghề và tầng lớp trung lưu phát triển mạnh mẽ, 10 trong số 20 nền kinh tế lớn nhất thế giới sẽ là các nền kinh tế châu Á-Thái Bình Dương. Khu vực này là minh chứng cho thịnh vượng chung có thể đạt được thông qua liên kết và hợp tác kinh tế sâu rộng hơn, cũng như tự do hóa thương mại và đầu tư. </w:t>
      </w:r>
      <w:r w:rsidRPr="00586171">
        <w:rPr>
          <w:rFonts w:ascii="Verdana" w:eastAsia="Times New Roman" w:hAnsi="Verdana" w:cs="Times New Roman"/>
          <w:color w:val="17365D"/>
          <w:sz w:val="18"/>
          <w:szCs w:val="18"/>
        </w:rPr>
        <w:br/>
      </w:r>
      <w:r w:rsidRPr="00586171">
        <w:rPr>
          <w:rFonts w:ascii="Verdana" w:eastAsia="Times New Roman" w:hAnsi="Verdana" w:cs="Times New Roman"/>
          <w:color w:val="17365D"/>
          <w:sz w:val="18"/>
          <w:szCs w:val="18"/>
        </w:rPr>
        <w:br/>
      </w:r>
      <w:r w:rsidRPr="00586171">
        <w:rPr>
          <w:rFonts w:ascii="Verdana" w:eastAsia="Times New Roman" w:hAnsi="Verdana" w:cs="Times New Roman"/>
          <w:color w:val="17365D"/>
          <w:sz w:val="17"/>
          <w:szCs w:val="17"/>
        </w:rPr>
        <w:t>Phó Thủ tướng Phạm Bình Minh cho rằng, triển vọng của khu vực còn phụ thuộc vào hiệu quả xử lý ba “nhóm” thách thức mà khu vực hiện đang đối mặt, cả về ngắn hạn và dài hạn. </w:t>
      </w:r>
      <w:r w:rsidRPr="00586171">
        <w:rPr>
          <w:rFonts w:ascii="Verdana" w:eastAsia="Times New Roman" w:hAnsi="Verdana" w:cs="Times New Roman"/>
          <w:color w:val="17365D"/>
          <w:sz w:val="18"/>
          <w:szCs w:val="18"/>
        </w:rPr>
        <w:br/>
      </w:r>
      <w:r w:rsidRPr="00586171">
        <w:rPr>
          <w:rFonts w:ascii="Verdana" w:eastAsia="Times New Roman" w:hAnsi="Verdana" w:cs="Times New Roman"/>
          <w:color w:val="17365D"/>
          <w:sz w:val="18"/>
          <w:szCs w:val="18"/>
        </w:rPr>
        <w:br/>
      </w:r>
      <w:r w:rsidRPr="00586171">
        <w:rPr>
          <w:rFonts w:ascii="Verdana" w:eastAsia="Times New Roman" w:hAnsi="Verdana" w:cs="Times New Roman"/>
          <w:i/>
          <w:iCs/>
          <w:color w:val="17365D"/>
          <w:sz w:val="17"/>
          <w:szCs w:val="17"/>
        </w:rPr>
        <w:t>Một là,</w:t>
      </w:r>
      <w:r w:rsidRPr="00586171">
        <w:rPr>
          <w:rFonts w:ascii="Verdana" w:eastAsia="Times New Roman" w:hAnsi="Verdana" w:cs="Times New Roman"/>
          <w:color w:val="17365D"/>
          <w:sz w:val="17"/>
          <w:szCs w:val="17"/>
        </w:rPr>
        <w:t>  năng suất trì trệ, bất bình đẳng gia tăng trong từng nền kinh tế và giữa các nền kinh tế; các thách thức dân số, bao gồm cả già hóa dân số, vấn đề đói nghèo, đô thị hóa, các tác động chưa từng có của biến đổi khí hậu. </w:t>
      </w:r>
      <w:r w:rsidRPr="00586171">
        <w:rPr>
          <w:rFonts w:ascii="Verdana" w:eastAsia="Times New Roman" w:hAnsi="Verdana" w:cs="Times New Roman"/>
          <w:color w:val="17365D"/>
          <w:sz w:val="18"/>
          <w:szCs w:val="18"/>
        </w:rPr>
        <w:br/>
      </w:r>
      <w:r w:rsidRPr="00586171">
        <w:rPr>
          <w:rFonts w:ascii="Verdana" w:eastAsia="Times New Roman" w:hAnsi="Verdana" w:cs="Times New Roman"/>
          <w:color w:val="17365D"/>
          <w:sz w:val="18"/>
          <w:szCs w:val="18"/>
        </w:rPr>
        <w:br/>
      </w:r>
      <w:r w:rsidRPr="00586171">
        <w:rPr>
          <w:rFonts w:ascii="Verdana" w:eastAsia="Times New Roman" w:hAnsi="Verdana" w:cs="Times New Roman"/>
          <w:i/>
          <w:iCs/>
          <w:color w:val="17365D"/>
          <w:sz w:val="17"/>
          <w:szCs w:val="17"/>
        </w:rPr>
        <w:t>Hai là,</w:t>
      </w:r>
      <w:r w:rsidRPr="00586171">
        <w:rPr>
          <w:rFonts w:ascii="Verdana" w:eastAsia="Times New Roman" w:hAnsi="Verdana" w:cs="Times New Roman"/>
          <w:color w:val="17365D"/>
          <w:sz w:val="17"/>
          <w:szCs w:val="17"/>
        </w:rPr>
        <w:t xml:space="preserve"> mức độ sẵn sàng cho cuộc Cách mạng Công nghiệp lần thứ </w:t>
      </w:r>
      <w:proofErr w:type="gramStart"/>
      <w:r w:rsidRPr="00586171">
        <w:rPr>
          <w:rFonts w:ascii="Verdana" w:eastAsia="Times New Roman" w:hAnsi="Verdana" w:cs="Times New Roman"/>
          <w:color w:val="17365D"/>
          <w:sz w:val="17"/>
          <w:szCs w:val="17"/>
        </w:rPr>
        <w:t>tư</w:t>
      </w:r>
      <w:proofErr w:type="gramEnd"/>
      <w:r w:rsidRPr="00586171">
        <w:rPr>
          <w:rFonts w:ascii="Verdana" w:eastAsia="Times New Roman" w:hAnsi="Verdana" w:cs="Times New Roman"/>
          <w:color w:val="17365D"/>
          <w:sz w:val="17"/>
          <w:szCs w:val="17"/>
        </w:rPr>
        <w:t>. Chỉ trong gần hai thập kỷ đầu của thế kỷ XXI, có những thay đổi to lớn về công nghệ, làm thay đổi bản chất của việc làm, chuyển đổi xã hội cũng như cách thức liên hệ và tương tác với nhau. </w:t>
      </w:r>
      <w:r w:rsidRPr="00586171">
        <w:rPr>
          <w:rFonts w:ascii="Verdana" w:eastAsia="Times New Roman" w:hAnsi="Verdana" w:cs="Times New Roman"/>
          <w:color w:val="17365D"/>
          <w:sz w:val="18"/>
          <w:szCs w:val="18"/>
        </w:rPr>
        <w:br/>
      </w:r>
      <w:r w:rsidRPr="00586171">
        <w:rPr>
          <w:rFonts w:ascii="Verdana" w:eastAsia="Times New Roman" w:hAnsi="Verdana" w:cs="Times New Roman"/>
          <w:color w:val="17365D"/>
          <w:sz w:val="18"/>
          <w:szCs w:val="18"/>
        </w:rPr>
        <w:br/>
      </w:r>
      <w:r w:rsidRPr="00586171">
        <w:rPr>
          <w:rFonts w:ascii="Verdana" w:eastAsia="Times New Roman" w:hAnsi="Verdana" w:cs="Times New Roman"/>
          <w:i/>
          <w:iCs/>
          <w:color w:val="17365D"/>
          <w:sz w:val="17"/>
          <w:szCs w:val="17"/>
        </w:rPr>
        <w:t>Ba là,</w:t>
      </w:r>
      <w:r w:rsidRPr="00586171">
        <w:rPr>
          <w:rFonts w:ascii="Verdana" w:eastAsia="Times New Roman" w:hAnsi="Verdana" w:cs="Times New Roman"/>
          <w:color w:val="17365D"/>
          <w:sz w:val="17"/>
          <w:szCs w:val="17"/>
        </w:rPr>
        <w:t> những rủi ro tiềm ẩn của xung đột địa chính trị và thiếu một cơ chế quản trị khu vực có khả năng thích ứng. Môi trường khu vực đang trải qua những chuyển biến phức tạp và cơ bản. Bên cạnh đó cũng nổi lên các vấn đề an ninh mới, như các hệ lụy của các công nghệ mới xuất hiện, khả năng mạng dễ tổn thương và quản lý tài nguyên… </w:t>
      </w:r>
      <w:r w:rsidRPr="00586171">
        <w:rPr>
          <w:rFonts w:ascii="Verdana" w:eastAsia="Times New Roman" w:hAnsi="Verdana" w:cs="Times New Roman"/>
          <w:color w:val="17365D"/>
          <w:sz w:val="18"/>
          <w:szCs w:val="18"/>
        </w:rPr>
        <w:br/>
      </w:r>
      <w:r w:rsidRPr="00586171">
        <w:rPr>
          <w:rFonts w:ascii="Verdana" w:eastAsia="Times New Roman" w:hAnsi="Verdana" w:cs="Times New Roman"/>
          <w:color w:val="17365D"/>
          <w:sz w:val="18"/>
          <w:szCs w:val="18"/>
        </w:rPr>
        <w:br/>
      </w:r>
      <w:r w:rsidRPr="00586171">
        <w:rPr>
          <w:rFonts w:ascii="Verdana" w:eastAsia="Times New Roman" w:hAnsi="Verdana" w:cs="Times New Roman"/>
          <w:color w:val="17365D"/>
          <w:sz w:val="17"/>
          <w:szCs w:val="17"/>
        </w:rPr>
        <w:t>Phó Thủ tướng nhấn mạnh: "Đây là thời điểm thích hợp để các nền kinh tế khu vực châu Á-Thái Bình Dương cùng nhau thảo luận về tầm nhìn quan hệ châu Á-Thái Bình Dương trong những thập kỷ tới và triển khai các nội dung: Mục tiêu của châu Á-Thái Bình Dương trong những thập kỷ tới là gì? Liệu khu vực có thể khẳng định vai trò lãnh đạo toàn cầu hay không? Chúng ta có thể hình thành một cộng đồng và mối quan hệ đối tác châu Á-Thái Bình Dương vì phát triển bền vững và bao trùm không? Chúng ta cần làm gì để tăng trưởng bao trùm, bền vững và sáng tạo trong kỷ nguyên số? Các lợi thế so sánh mới của chúng ta là gì? Làm sao để tạo được những động lực mới cho tăng trưởng? Làm thế nào để chúng ta tạo dựng được một châu Á-Thái Bình Dương gắn kết chặt chẽ, là động lực của liên kết kinh tế toàn cầu trong một thế giới toàn cầu hóa? Chúng ta cần chuẩn bị như thế nào để tranh thủ các cơ chế hợp tác đang được hình thành?"</w:t>
      </w:r>
      <w:r w:rsidRPr="00586171">
        <w:rPr>
          <w:rFonts w:ascii="Verdana" w:eastAsia="Times New Roman" w:hAnsi="Verdana" w:cs="Times New Roman"/>
          <w:color w:val="17365D"/>
          <w:sz w:val="18"/>
          <w:szCs w:val="18"/>
        </w:rPr>
        <w:br/>
      </w:r>
      <w:r w:rsidRPr="00586171">
        <w:rPr>
          <w:rFonts w:ascii="Verdana" w:eastAsia="Times New Roman" w:hAnsi="Verdana" w:cs="Times New Roman"/>
          <w:color w:val="17365D"/>
          <w:sz w:val="18"/>
          <w:szCs w:val="18"/>
        </w:rPr>
        <w:br/>
      </w:r>
      <w:r w:rsidRPr="00586171">
        <w:rPr>
          <w:rFonts w:ascii="Verdana" w:eastAsia="Times New Roman" w:hAnsi="Verdana" w:cs="Times New Roman"/>
          <w:b/>
          <w:bCs/>
          <w:color w:val="17365D"/>
          <w:sz w:val="17"/>
          <w:szCs w:val="17"/>
        </w:rPr>
        <w:t>Cần có những phương thức sáng tạo trong hợp tác </w:t>
      </w:r>
      <w:r w:rsidRPr="00586171">
        <w:rPr>
          <w:rFonts w:ascii="Verdana" w:eastAsia="Times New Roman" w:hAnsi="Verdana" w:cs="Times New Roman"/>
          <w:color w:val="17365D"/>
          <w:sz w:val="18"/>
          <w:szCs w:val="18"/>
        </w:rPr>
        <w:br/>
      </w:r>
      <w:r w:rsidRPr="00586171">
        <w:rPr>
          <w:rFonts w:ascii="Verdana" w:eastAsia="Times New Roman" w:hAnsi="Verdana" w:cs="Times New Roman"/>
          <w:color w:val="17365D"/>
          <w:sz w:val="18"/>
          <w:szCs w:val="18"/>
        </w:rPr>
        <w:br/>
      </w:r>
      <w:r w:rsidRPr="00586171">
        <w:rPr>
          <w:rFonts w:ascii="Verdana" w:eastAsia="Times New Roman" w:hAnsi="Verdana" w:cs="Times New Roman"/>
          <w:color w:val="17365D"/>
          <w:sz w:val="17"/>
          <w:szCs w:val="17"/>
        </w:rPr>
        <w:t>Phó Thủ tướng kỳ vọng, các nền kinh tế thành viên Diễn đàn hợp tác kinh tế châu Á-Thái Bình Dương sẽ xây dựng một Cộng đồng châu Á-Thái Bình Dương hòa bình, năng động, tự cường, bao trùm, kết nối và liên kết toàn diện, tạo cơ hội, sự tham gia bình đẳng cho tất cả mọi người. Bên cạnh đó, động lực của kinh tế khu vực phải đến từ tăng trưởng có chất lượng, bền vững, sáng tạo, bao trùm, kết nối, liên kết kinh tế sâu rộng. </w:t>
      </w:r>
      <w:r w:rsidRPr="00586171">
        <w:rPr>
          <w:rFonts w:ascii="Verdana" w:eastAsia="Times New Roman" w:hAnsi="Verdana" w:cs="Times New Roman"/>
          <w:color w:val="17365D"/>
          <w:sz w:val="17"/>
          <w:szCs w:val="17"/>
        </w:rPr>
        <w:br/>
      </w:r>
    </w:p>
    <w:p w:rsidR="00586171" w:rsidRPr="00586171" w:rsidRDefault="00586171" w:rsidP="00586171">
      <w:pPr>
        <w:shd w:val="clear" w:color="auto" w:fill="FFFFFF"/>
        <w:spacing w:after="240" w:line="360" w:lineRule="atLeast"/>
        <w:jc w:val="both"/>
        <w:rPr>
          <w:rFonts w:ascii="Verdana" w:eastAsia="Times New Roman" w:hAnsi="Verdana" w:cs="Times New Roman"/>
          <w:color w:val="1D1D1D"/>
          <w:sz w:val="24"/>
          <w:szCs w:val="24"/>
        </w:rPr>
      </w:pPr>
      <w:r w:rsidRPr="00586171">
        <w:rPr>
          <w:rFonts w:ascii="Verdana" w:eastAsia="Times New Roman" w:hAnsi="Verdana" w:cs="Times New Roman"/>
          <w:color w:val="1D1D1D"/>
          <w:sz w:val="24"/>
          <w:szCs w:val="24"/>
        </w:rPr>
        <w:lastRenderedPageBreak/>
        <w:t> </w:t>
      </w:r>
    </w:p>
    <w:p w:rsidR="00586171" w:rsidRPr="00586171" w:rsidRDefault="00586171" w:rsidP="00586171">
      <w:pPr>
        <w:shd w:val="clear" w:color="auto" w:fill="FFFFFF"/>
        <w:spacing w:after="240" w:line="360" w:lineRule="atLeast"/>
        <w:jc w:val="both"/>
        <w:rPr>
          <w:rFonts w:ascii="Verdana" w:eastAsia="Times New Roman" w:hAnsi="Verdana" w:cs="Times New Roman"/>
          <w:color w:val="1D1D1D"/>
          <w:sz w:val="24"/>
          <w:szCs w:val="24"/>
        </w:rPr>
      </w:pPr>
      <w:r w:rsidRPr="00586171">
        <w:rPr>
          <w:rFonts w:ascii="Verdana" w:eastAsia="Times New Roman" w:hAnsi="Verdana" w:cs="Times New Roman"/>
          <w:color w:val="1D1D1D"/>
          <w:sz w:val="24"/>
          <w:szCs w:val="24"/>
        </w:rPr>
        <w:t> </w:t>
      </w:r>
    </w:p>
    <w:tbl>
      <w:tblPr>
        <w:tblW w:w="7500" w:type="dxa"/>
        <w:jc w:val="center"/>
        <w:tblCellSpacing w:w="15" w:type="dxa"/>
        <w:tblCellMar>
          <w:top w:w="15" w:type="dxa"/>
          <w:left w:w="15" w:type="dxa"/>
          <w:bottom w:w="15" w:type="dxa"/>
          <w:right w:w="15" w:type="dxa"/>
        </w:tblCellMar>
        <w:tblLook w:val="04A0" w:firstRow="1" w:lastRow="0" w:firstColumn="1" w:lastColumn="0" w:noHBand="0" w:noVBand="1"/>
      </w:tblPr>
      <w:tblGrid>
        <w:gridCol w:w="7500"/>
      </w:tblGrid>
      <w:tr w:rsidR="00586171" w:rsidRPr="00586171" w:rsidTr="00586171">
        <w:trPr>
          <w:tblCellSpacing w:w="15" w:type="dxa"/>
          <w:jc w:val="center"/>
        </w:trPr>
        <w:tc>
          <w:tcPr>
            <w:tcW w:w="0" w:type="auto"/>
            <w:tcMar>
              <w:top w:w="0" w:type="dxa"/>
              <w:left w:w="0" w:type="dxa"/>
              <w:bottom w:w="0" w:type="dxa"/>
              <w:right w:w="0" w:type="dxa"/>
            </w:tcMar>
            <w:vAlign w:val="center"/>
            <w:hideMark/>
          </w:tcPr>
          <w:p w:rsidR="00586171" w:rsidRPr="00586171" w:rsidRDefault="00586171" w:rsidP="00586171">
            <w:pPr>
              <w:spacing w:after="0" w:line="360" w:lineRule="atLeast"/>
              <w:jc w:val="both"/>
              <w:rPr>
                <w:rFonts w:ascii="Times New Roman" w:eastAsia="Times New Roman" w:hAnsi="Times New Roman" w:cs="Times New Roman"/>
                <w:sz w:val="24"/>
                <w:szCs w:val="24"/>
              </w:rPr>
            </w:pPr>
            <w:r w:rsidRPr="00586171">
              <w:rPr>
                <w:rFonts w:ascii="Verdana" w:eastAsia="Times New Roman" w:hAnsi="Verdana" w:cs="Times New Roman"/>
                <w:color w:val="17365D"/>
                <w:sz w:val="18"/>
                <w:szCs w:val="18"/>
              </w:rPr>
              <w:t> </w:t>
            </w:r>
            <w:r w:rsidRPr="00586171">
              <w:rPr>
                <w:rFonts w:ascii="Verdana" w:eastAsia="Times New Roman" w:hAnsi="Verdana" w:cs="Times New Roman"/>
                <w:noProof/>
                <w:color w:val="17365D"/>
                <w:sz w:val="18"/>
                <w:szCs w:val="18"/>
              </w:rPr>
              <mc:AlternateContent>
                <mc:Choice Requires="wps">
                  <w:drawing>
                    <wp:inline distT="0" distB="0" distL="0" distR="0">
                      <wp:extent cx="302260" cy="302260"/>
                      <wp:effectExtent l="0" t="0" r="0" b="0"/>
                      <wp:docPr id="54" name="Rectangle 54" descr="http://www.tapchicongsan.org.vn/Uploads/tranluctu/nam%202017/thang%205/bminh1-15-5.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FA4A2F" id="Rectangle 54" o:spid="_x0000_s1026" alt="http://www.tapchicongsan.org.vn/Uploads/tranluctu/nam%202017/thang%205/bminh1-15-5.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" filled="f" stroked="f">
                      <o:lock v:ext="edit" aspectratio="t"/>
                      <w10:anchorlock/>
                    </v:rect>
                  </w:pict>
                </mc:Fallback>
              </mc:AlternateContent>
            </w:r>
          </w:p>
        </w:tc>
      </w:tr>
      <w:tr w:rsidR="00586171" w:rsidRPr="00586171" w:rsidTr="00586171">
        <w:trPr>
          <w:tblCellSpacing w:w="15" w:type="dxa"/>
          <w:jc w:val="center"/>
        </w:trPr>
        <w:tc>
          <w:tcPr>
            <w:tcW w:w="0" w:type="auto"/>
            <w:tcMar>
              <w:top w:w="0" w:type="dxa"/>
              <w:left w:w="0" w:type="dxa"/>
              <w:bottom w:w="0" w:type="dxa"/>
              <w:right w:w="0" w:type="dxa"/>
            </w:tcMar>
            <w:vAlign w:val="center"/>
            <w:hideMark/>
          </w:tcPr>
          <w:p w:rsidR="00586171" w:rsidRPr="00586171" w:rsidRDefault="00586171" w:rsidP="00586171">
            <w:pPr>
              <w:spacing w:after="0" w:line="360" w:lineRule="atLeast"/>
              <w:jc w:val="center"/>
              <w:rPr>
                <w:rFonts w:ascii="Times New Roman" w:eastAsia="Times New Roman" w:hAnsi="Times New Roman" w:cs="Times New Roman"/>
                <w:sz w:val="24"/>
                <w:szCs w:val="24"/>
              </w:rPr>
            </w:pPr>
            <w:r w:rsidRPr="00586171">
              <w:rPr>
                <w:rFonts w:ascii="Verdana" w:eastAsia="Times New Roman" w:hAnsi="Verdana" w:cs="Times New Roman"/>
                <w:b/>
                <w:bCs/>
                <w:color w:val="17365D"/>
                <w:sz w:val="17"/>
                <w:szCs w:val="17"/>
              </w:rPr>
              <w:t>Phó Thủ tướng, Bộ trưởng Ngoại giao Phạm Bình Minh </w:t>
            </w:r>
            <w:r w:rsidRPr="00586171">
              <w:rPr>
                <w:rFonts w:ascii="Verdana" w:eastAsia="Times New Roman" w:hAnsi="Verdana" w:cs="Times New Roman"/>
                <w:b/>
                <w:bCs/>
                <w:color w:val="17365D"/>
                <w:sz w:val="17"/>
                <w:szCs w:val="17"/>
              </w:rPr>
              <w:br/>
              <w:t>với Đại biểu các nền kinh tế APEC tham dự cuộc họp</w:t>
            </w:r>
          </w:p>
        </w:tc>
      </w:tr>
    </w:tbl>
    <w:p w:rsidR="00586171" w:rsidRPr="00586171" w:rsidRDefault="00586171" w:rsidP="00586171">
      <w:pPr>
        <w:shd w:val="clear" w:color="auto" w:fill="FFFFFF"/>
        <w:spacing w:after="0" w:line="240" w:lineRule="auto"/>
        <w:jc w:val="both"/>
        <w:rPr>
          <w:rFonts w:ascii="Times New Roman" w:eastAsia="Times New Roman" w:hAnsi="Times New Roman" w:cs="Times New Roman"/>
          <w:color w:val="000000"/>
          <w:sz w:val="27"/>
          <w:szCs w:val="27"/>
        </w:rPr>
      </w:pPr>
      <w:r w:rsidRPr="00586171">
        <w:rPr>
          <w:rFonts w:ascii="Verdana" w:eastAsia="Times New Roman" w:hAnsi="Verdana" w:cs="Times New Roman"/>
          <w:color w:val="17365D"/>
          <w:sz w:val="18"/>
          <w:szCs w:val="18"/>
        </w:rPr>
        <w:br/>
      </w:r>
      <w:r w:rsidRPr="00586171">
        <w:rPr>
          <w:rFonts w:ascii="Verdana" w:eastAsia="Times New Roman" w:hAnsi="Verdana" w:cs="Times New Roman"/>
          <w:color w:val="17365D"/>
          <w:sz w:val="17"/>
          <w:szCs w:val="17"/>
        </w:rPr>
        <w:t>Các động lực chính gồm cải cách cơ cấu, các công nghệ mới, đặc biệt là công nghệ số, thương mại điện tử, thương mại số, nguồn nhân lực chất lượng, tính cạnh tranh và sáng tạo của các doanh nghiệp siêu nhỏ, nhỏ và vừa, bảo đảm tính bao trùm trên các lĩnh vực kinh tế, tài chính và xã hội… Cùng với đó, các nền kinh tế trong khu vực cần thúc đẩy mạnh mẽ hơn nữa thương mại và đầu tư tự do và mở, các hiệp định thương mại khu vực, các hiệp định tự do thương mại hướng tới việc hình thành Khu vực thương mại tự do toàn châu Á-Thái Bình Dương; nắm bắt các cơ hội của những hiệp định khu vực hiện có và đang hình thành. </w:t>
      </w:r>
      <w:r w:rsidRPr="00586171">
        <w:rPr>
          <w:rFonts w:ascii="Verdana" w:eastAsia="Times New Roman" w:hAnsi="Verdana" w:cs="Times New Roman"/>
          <w:color w:val="17365D"/>
          <w:sz w:val="18"/>
          <w:szCs w:val="18"/>
        </w:rPr>
        <w:br/>
      </w:r>
      <w:r w:rsidRPr="00586171">
        <w:rPr>
          <w:rFonts w:ascii="Verdana" w:eastAsia="Times New Roman" w:hAnsi="Verdana" w:cs="Times New Roman"/>
          <w:color w:val="17365D"/>
          <w:sz w:val="18"/>
          <w:szCs w:val="18"/>
        </w:rPr>
        <w:br/>
      </w:r>
      <w:r w:rsidRPr="00586171">
        <w:rPr>
          <w:rFonts w:ascii="Verdana" w:eastAsia="Times New Roman" w:hAnsi="Verdana" w:cs="Times New Roman"/>
          <w:color w:val="17365D"/>
          <w:sz w:val="17"/>
          <w:szCs w:val="17"/>
        </w:rPr>
        <w:t>Các nền kinh tế khu vực này cũng cần có những phương thức sáng tạo trong hợp tác và hài hòa các chính sách, thương mại, xử lý các vấn đề thương mại và đầu tư thế hệ mới, nâng cao năng lực và hợp tác kinh tế-kỹ thuật… </w:t>
      </w:r>
      <w:r w:rsidRPr="00586171">
        <w:rPr>
          <w:rFonts w:ascii="Verdana" w:eastAsia="Times New Roman" w:hAnsi="Verdana" w:cs="Times New Roman"/>
          <w:color w:val="17365D"/>
          <w:sz w:val="18"/>
          <w:szCs w:val="18"/>
        </w:rPr>
        <w:br/>
      </w:r>
      <w:r w:rsidRPr="00586171">
        <w:rPr>
          <w:rFonts w:ascii="Verdana" w:eastAsia="Times New Roman" w:hAnsi="Verdana" w:cs="Times New Roman"/>
          <w:color w:val="17365D"/>
          <w:sz w:val="18"/>
          <w:szCs w:val="18"/>
        </w:rPr>
        <w:br/>
      </w:r>
      <w:r w:rsidRPr="00586171">
        <w:rPr>
          <w:rFonts w:ascii="Verdana" w:eastAsia="Times New Roman" w:hAnsi="Verdana" w:cs="Times New Roman"/>
          <w:color w:val="17365D"/>
          <w:sz w:val="17"/>
          <w:szCs w:val="17"/>
        </w:rPr>
        <w:t>Tại cuộc họp, các đại biểu đã thảo luận nhiều nội dung trong đó có các triển vọng tăng trưởng trong khu vực châu Á-Thái Bình Dương; các thể chế và tiến trình khu vực châu Á-Thái Bình Dương cần làm để giải quyết các mối quan tâm về vấn đề toàn cầu hóa, hướng tiến tới hội nhập, phát triển, tự do hóa thương mại; vai trò của dịch vụ, đầu tư trong xúc tiến tăng trưởng, hội nhập kinh tế khu vực… </w:t>
      </w:r>
      <w:r w:rsidRPr="00586171">
        <w:rPr>
          <w:rFonts w:ascii="Verdana" w:eastAsia="Times New Roman" w:hAnsi="Verdana" w:cs="Times New Roman"/>
          <w:color w:val="17365D"/>
          <w:sz w:val="18"/>
          <w:szCs w:val="18"/>
        </w:rPr>
        <w:br/>
      </w:r>
      <w:r w:rsidRPr="00586171">
        <w:rPr>
          <w:rFonts w:ascii="Verdana" w:eastAsia="Times New Roman" w:hAnsi="Verdana" w:cs="Times New Roman"/>
          <w:color w:val="17365D"/>
          <w:sz w:val="18"/>
          <w:szCs w:val="18"/>
        </w:rPr>
        <w:br/>
      </w:r>
      <w:r w:rsidRPr="00586171">
        <w:rPr>
          <w:rFonts w:ascii="Verdana" w:eastAsia="Times New Roman" w:hAnsi="Verdana" w:cs="Times New Roman"/>
          <w:color w:val="17365D"/>
          <w:sz w:val="17"/>
          <w:szCs w:val="17"/>
        </w:rPr>
        <w:t>Đại sứ Don Campbell, đồng Chủ tịch Cuộc họp Hội đồng hợp tác kinh tế Thái Bình Dương cho rằng, với vai trò là một thể chế đặc biệt kết nối các nền kinh tế trong khu vực châu Á-Thái Bình Dương, Hội đồng hợp tác kinh tế Thái Bình Dương là một đối tác ba bên duy nhất kết nối các cá nhân cấp cao từ khối doanh nghiệp, ngành công nghiệp, chính phủ, các nhà khoa học và tầng lớp trí thức khác. Các lực lượng này đều tham gia thảo luận về các vấn đề chính sách hiện tại và thực tiễn trong vấn đề hợp tác kinh tế của khu vực châu Á-Thái Bình Dương; từ đó, đưa ra các khuyến nghị, giải pháp trên tinh thần hợp tác, công bằng, tôn trọng, hướng tới một khu vực châu Á-Thái Bình Dương thịnh vượng và tiến bộ. </w:t>
      </w:r>
      <w:r w:rsidRPr="00586171">
        <w:rPr>
          <w:rFonts w:ascii="Verdana" w:eastAsia="Times New Roman" w:hAnsi="Verdana" w:cs="Times New Roman"/>
          <w:color w:val="17365D"/>
          <w:sz w:val="18"/>
          <w:szCs w:val="18"/>
        </w:rPr>
        <w:br/>
      </w:r>
      <w:r w:rsidRPr="00586171">
        <w:rPr>
          <w:rFonts w:ascii="Verdana" w:eastAsia="Times New Roman" w:hAnsi="Verdana" w:cs="Times New Roman"/>
          <w:color w:val="17365D"/>
          <w:sz w:val="18"/>
          <w:szCs w:val="18"/>
        </w:rPr>
        <w:br/>
      </w:r>
      <w:r w:rsidRPr="00586171">
        <w:rPr>
          <w:rFonts w:ascii="Verdana" w:eastAsia="Times New Roman" w:hAnsi="Verdana" w:cs="Times New Roman"/>
          <w:color w:val="17365D"/>
          <w:sz w:val="17"/>
          <w:szCs w:val="17"/>
        </w:rPr>
        <w:t>Tại cuộc họp này, các đại biểu sẽ tìm hiểu và thống nhất các giải pháp tận dụng các động lực tăng trưởng mới, bảo đảm các doanh nghiệp siêu nhỏ, nhỏ và vừa có thể phát triển; tiềm năng của Cuộc cách mạng công nghệ mới và kinh tế số; rủi ro và và cơ hội từ sự thay đổi công nghệ; cơ hội và thách thức mà kỷ nguyên số mang lại cho kinh tế-tài chính-xã hội và phát triển nhân lực; thách thức và cơ hội cho tương lai của quan hệ đối tác châu Á-Thái Bình Dương; tầm nhìn thúc đẩy của châu Á-Thái Bình Dương sau 2020.</w:t>
      </w:r>
    </w:p>
    <w:p w:rsidR="00586171" w:rsidRPr="00586171" w:rsidRDefault="00586171" w:rsidP="00586171">
      <w:pPr>
        <w:shd w:val="clear" w:color="auto" w:fill="FFFFFF"/>
        <w:spacing w:after="240" w:line="360" w:lineRule="atLeast"/>
        <w:jc w:val="both"/>
        <w:rPr>
          <w:rFonts w:ascii="Verdana" w:eastAsia="Times New Roman" w:hAnsi="Verdana" w:cs="Times New Roman"/>
          <w:color w:val="1D1D1D"/>
          <w:sz w:val="24"/>
          <w:szCs w:val="24"/>
        </w:rPr>
      </w:pPr>
      <w:r w:rsidRPr="00586171">
        <w:rPr>
          <w:rFonts w:ascii="Verdana" w:eastAsia="Times New Roman" w:hAnsi="Verdana" w:cs="Times New Roman"/>
          <w:color w:val="1D1D1D"/>
          <w:sz w:val="24"/>
          <w:szCs w:val="24"/>
        </w:rPr>
        <w:t> </w:t>
      </w:r>
    </w:p>
    <w:p w:rsidR="00586171" w:rsidRPr="00586171" w:rsidRDefault="00586171" w:rsidP="00586171">
      <w:pPr>
        <w:shd w:val="clear" w:color="auto" w:fill="FFFFFF"/>
        <w:spacing w:after="0" w:line="360" w:lineRule="atLeast"/>
        <w:jc w:val="both"/>
        <w:rPr>
          <w:rFonts w:ascii="Verdana" w:eastAsia="Times New Roman" w:hAnsi="Verdana" w:cs="Times New Roman"/>
          <w:color w:val="1D1D1D"/>
          <w:sz w:val="24"/>
          <w:szCs w:val="24"/>
        </w:rPr>
      </w:pPr>
      <w:r w:rsidRPr="00586171">
        <w:rPr>
          <w:rFonts w:ascii="Verdana" w:eastAsia="Times New Roman" w:hAnsi="Verdana" w:cs="Times New Roman"/>
          <w:color w:val="17365D"/>
          <w:sz w:val="18"/>
          <w:szCs w:val="18"/>
        </w:rPr>
        <w:t>* Cũng trong sáng nay, trong khuôn khổ Hội nghị lần thứ hai các quan chức cao cấp (SOM2) Diễn đàn Hợp tác kinh tế châu Á-Thái Bình Dương (APEC) và các cuộc họp liên quan, Đối thoại chính sách cao cấp APEC về Phát triển nguồn nhân lực trong kỷ nguyên số đã khai mạc. </w:t>
      </w:r>
    </w:p>
    <w:tbl>
      <w:tblPr>
        <w:tblW w:w="7500" w:type="dxa"/>
        <w:jc w:val="center"/>
        <w:tblCellSpacing w:w="15" w:type="dxa"/>
        <w:tblCellMar>
          <w:top w:w="15" w:type="dxa"/>
          <w:left w:w="15" w:type="dxa"/>
          <w:bottom w:w="15" w:type="dxa"/>
          <w:right w:w="15" w:type="dxa"/>
        </w:tblCellMar>
        <w:tblLook w:val="04A0" w:firstRow="1" w:lastRow="0" w:firstColumn="1" w:lastColumn="0" w:noHBand="0" w:noVBand="1"/>
      </w:tblPr>
      <w:tblGrid>
        <w:gridCol w:w="7500"/>
      </w:tblGrid>
      <w:tr w:rsidR="00586171" w:rsidRPr="00586171" w:rsidTr="00586171">
        <w:trPr>
          <w:tblCellSpacing w:w="15" w:type="dxa"/>
          <w:jc w:val="center"/>
        </w:trPr>
        <w:tc>
          <w:tcPr>
            <w:tcW w:w="0" w:type="auto"/>
            <w:tcMar>
              <w:top w:w="0" w:type="dxa"/>
              <w:left w:w="0" w:type="dxa"/>
              <w:bottom w:w="0" w:type="dxa"/>
              <w:right w:w="0" w:type="dxa"/>
            </w:tcMar>
            <w:vAlign w:val="center"/>
            <w:hideMark/>
          </w:tcPr>
          <w:p w:rsidR="00586171" w:rsidRPr="00586171" w:rsidRDefault="00586171" w:rsidP="00586171">
            <w:pPr>
              <w:spacing w:after="0" w:line="360" w:lineRule="atLeast"/>
              <w:jc w:val="both"/>
              <w:rPr>
                <w:rFonts w:ascii="Times New Roman" w:eastAsia="Times New Roman" w:hAnsi="Times New Roman" w:cs="Times New Roman"/>
                <w:sz w:val="24"/>
                <w:szCs w:val="24"/>
              </w:rPr>
            </w:pPr>
            <w:r w:rsidRPr="00586171">
              <w:rPr>
                <w:rFonts w:ascii="Verdana" w:eastAsia="Times New Roman" w:hAnsi="Verdana" w:cs="Times New Roman"/>
                <w:color w:val="17365D"/>
                <w:sz w:val="18"/>
                <w:szCs w:val="18"/>
              </w:rPr>
              <w:t> </w:t>
            </w:r>
            <w:r w:rsidRPr="00586171">
              <w:rPr>
                <w:rFonts w:ascii="Verdana" w:eastAsia="Times New Roman" w:hAnsi="Verdana" w:cs="Times New Roman"/>
                <w:noProof/>
                <w:color w:val="17365D"/>
                <w:sz w:val="18"/>
                <w:szCs w:val="18"/>
              </w:rPr>
              <mc:AlternateContent>
                <mc:Choice Requires="wps">
                  <w:drawing>
                    <wp:inline distT="0" distB="0" distL="0" distR="0">
                      <wp:extent cx="302260" cy="302260"/>
                      <wp:effectExtent l="0" t="0" r="0" b="0"/>
                      <wp:docPr id="53" name="Rectangle 53" descr="http://www.tapchicongsan.org.vn/Uploads/tranluctu/nam%202017/thang%205/Ducdam1-15-5.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7EDF33" id="Rectangle 53" o:spid="_x0000_s1026" alt="http://www.tapchicongsan.org.vn/Uploads/tranluctu/nam%202017/thang%205/Ducdam1-15-5.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" filled="f" stroked="f">
                      <o:lock v:ext="edit" aspectratio="t"/>
                      <w10:anchorlock/>
                    </v:rect>
                  </w:pict>
                </mc:Fallback>
              </mc:AlternateContent>
            </w:r>
          </w:p>
        </w:tc>
      </w:tr>
      <w:tr w:rsidR="00586171" w:rsidRPr="00586171" w:rsidTr="00586171">
        <w:trPr>
          <w:tblCellSpacing w:w="15" w:type="dxa"/>
          <w:jc w:val="center"/>
        </w:trPr>
        <w:tc>
          <w:tcPr>
            <w:tcW w:w="0" w:type="auto"/>
            <w:tcMar>
              <w:top w:w="0" w:type="dxa"/>
              <w:left w:w="0" w:type="dxa"/>
              <w:bottom w:w="0" w:type="dxa"/>
              <w:right w:w="0" w:type="dxa"/>
            </w:tcMar>
            <w:vAlign w:val="center"/>
            <w:hideMark/>
          </w:tcPr>
          <w:p w:rsidR="00586171" w:rsidRPr="00586171" w:rsidRDefault="00586171" w:rsidP="00586171">
            <w:pPr>
              <w:spacing w:after="0" w:line="360" w:lineRule="atLeast"/>
              <w:jc w:val="center"/>
              <w:rPr>
                <w:rFonts w:ascii="Times New Roman" w:eastAsia="Times New Roman" w:hAnsi="Times New Roman" w:cs="Times New Roman"/>
                <w:sz w:val="24"/>
                <w:szCs w:val="24"/>
              </w:rPr>
            </w:pPr>
            <w:r w:rsidRPr="00586171">
              <w:rPr>
                <w:rFonts w:ascii="Verdana" w:eastAsia="Times New Roman" w:hAnsi="Verdana" w:cs="Times New Roman"/>
                <w:b/>
                <w:bCs/>
                <w:color w:val="17365D"/>
                <w:sz w:val="17"/>
                <w:szCs w:val="17"/>
              </w:rPr>
              <w:t>Phó Thủ tướng Vũ Đức Đam phát biểu tại cuộc đối thoại</w:t>
            </w:r>
          </w:p>
        </w:tc>
      </w:tr>
    </w:tbl>
    <w:p w:rsidR="00586171" w:rsidRPr="00586171" w:rsidRDefault="00586171" w:rsidP="00586171">
      <w:pPr>
        <w:shd w:val="clear" w:color="auto" w:fill="FFFFFF"/>
        <w:spacing w:after="0" w:line="240" w:lineRule="auto"/>
        <w:jc w:val="both"/>
        <w:rPr>
          <w:rFonts w:ascii="Times New Roman" w:eastAsia="Times New Roman" w:hAnsi="Times New Roman" w:cs="Times New Roman"/>
          <w:color w:val="000000"/>
          <w:sz w:val="27"/>
          <w:szCs w:val="27"/>
        </w:rPr>
      </w:pPr>
      <w:r w:rsidRPr="00586171">
        <w:rPr>
          <w:rFonts w:ascii="Verdana" w:eastAsia="Times New Roman" w:hAnsi="Verdana" w:cs="Times New Roman"/>
          <w:color w:val="17365D"/>
          <w:sz w:val="18"/>
          <w:szCs w:val="18"/>
        </w:rPr>
        <w:br/>
      </w:r>
    </w:p>
    <w:p w:rsidR="00586171" w:rsidRPr="00586171" w:rsidRDefault="00586171" w:rsidP="00586171">
      <w:pPr>
        <w:shd w:val="clear" w:color="auto" w:fill="FFFFFF"/>
        <w:spacing w:after="240" w:line="360" w:lineRule="atLeast"/>
        <w:jc w:val="both"/>
        <w:rPr>
          <w:rFonts w:ascii="Verdana" w:eastAsia="Times New Roman" w:hAnsi="Verdana" w:cs="Times New Roman"/>
          <w:color w:val="1D1D1D"/>
          <w:sz w:val="24"/>
          <w:szCs w:val="24"/>
        </w:rPr>
      </w:pPr>
      <w:r w:rsidRPr="00586171">
        <w:rPr>
          <w:rFonts w:ascii="Verdana" w:eastAsia="Times New Roman" w:hAnsi="Verdana" w:cs="Times New Roman"/>
          <w:color w:val="1D1D1D"/>
          <w:sz w:val="24"/>
          <w:szCs w:val="24"/>
        </w:rPr>
        <w:t> </w:t>
      </w:r>
    </w:p>
    <w:p w:rsidR="00586171" w:rsidRPr="00586171" w:rsidRDefault="00586171" w:rsidP="00586171">
      <w:pPr>
        <w:shd w:val="clear" w:color="auto" w:fill="FFFFFF"/>
        <w:spacing w:after="0" w:line="360" w:lineRule="atLeast"/>
        <w:jc w:val="both"/>
        <w:rPr>
          <w:rFonts w:ascii="Verdana" w:eastAsia="Times New Roman" w:hAnsi="Verdana" w:cs="Times New Roman"/>
          <w:color w:val="1D1D1D"/>
          <w:sz w:val="24"/>
          <w:szCs w:val="24"/>
        </w:rPr>
      </w:pPr>
      <w:r w:rsidRPr="00586171">
        <w:rPr>
          <w:rFonts w:ascii="Verdana" w:eastAsia="Times New Roman" w:hAnsi="Verdana" w:cs="Times New Roman"/>
          <w:color w:val="17365D"/>
          <w:sz w:val="18"/>
          <w:szCs w:val="18"/>
        </w:rPr>
        <w:t>Cuộc đối thoại có sự tham dự của Phó Thủ tướng Chính phủ Vũ Đức Đam và đại diện các nền kinh tế thành viên APEC. </w:t>
      </w:r>
    </w:p>
    <w:p w:rsidR="00586171" w:rsidRPr="00586171" w:rsidRDefault="00586171" w:rsidP="00586171">
      <w:pPr>
        <w:shd w:val="clear" w:color="auto" w:fill="FFFFFF"/>
        <w:spacing w:after="0" w:line="360" w:lineRule="atLeast"/>
        <w:jc w:val="both"/>
        <w:rPr>
          <w:rFonts w:ascii="Verdana" w:eastAsia="Times New Roman" w:hAnsi="Verdana" w:cs="Times New Roman"/>
          <w:color w:val="1D1D1D"/>
          <w:sz w:val="24"/>
          <w:szCs w:val="24"/>
        </w:rPr>
      </w:pPr>
      <w:r w:rsidRPr="00586171">
        <w:rPr>
          <w:rFonts w:ascii="Verdana" w:eastAsia="Times New Roman" w:hAnsi="Verdana" w:cs="Times New Roman"/>
          <w:b/>
          <w:bCs/>
          <w:color w:val="17365D"/>
          <w:sz w:val="18"/>
          <w:szCs w:val="18"/>
        </w:rPr>
        <w:t>Nguồn nhân lực, trung tâm của sự phát triển</w:t>
      </w:r>
      <w:r w:rsidRPr="00586171">
        <w:rPr>
          <w:rFonts w:ascii="Verdana" w:eastAsia="Times New Roman" w:hAnsi="Verdana" w:cs="Times New Roman"/>
          <w:color w:val="17365D"/>
          <w:sz w:val="18"/>
          <w:szCs w:val="18"/>
        </w:rPr>
        <w:t> </w:t>
      </w:r>
    </w:p>
    <w:p w:rsidR="00586171" w:rsidRPr="00586171" w:rsidRDefault="00586171" w:rsidP="00586171">
      <w:pPr>
        <w:shd w:val="clear" w:color="auto" w:fill="FFFFFF"/>
        <w:spacing w:after="0" w:line="360" w:lineRule="atLeast"/>
        <w:jc w:val="both"/>
        <w:rPr>
          <w:rFonts w:ascii="Verdana" w:eastAsia="Times New Roman" w:hAnsi="Verdana" w:cs="Times New Roman"/>
          <w:color w:val="1D1D1D"/>
          <w:sz w:val="24"/>
          <w:szCs w:val="24"/>
        </w:rPr>
      </w:pPr>
      <w:r w:rsidRPr="00586171">
        <w:rPr>
          <w:rFonts w:ascii="Verdana" w:eastAsia="Times New Roman" w:hAnsi="Verdana" w:cs="Times New Roman"/>
          <w:color w:val="17365D"/>
          <w:sz w:val="18"/>
          <w:szCs w:val="18"/>
        </w:rPr>
        <w:t xml:space="preserve">Phó Thủ tướng Vũ Đức Đam nhấn mạnh, Đối thoại chính sách cao cấp APEC về Phát triển nguồn nhân lực trong kỷ nguyên số là hội nghị mở đầu cho 8 hội nghị cấp bộ trưởng trong Năm APEC Việt Nam </w:t>
      </w:r>
      <w:r w:rsidRPr="00586171">
        <w:rPr>
          <w:rFonts w:ascii="Verdana" w:eastAsia="Times New Roman" w:hAnsi="Verdana" w:cs="Times New Roman"/>
          <w:color w:val="17365D"/>
          <w:sz w:val="18"/>
          <w:szCs w:val="18"/>
        </w:rPr>
        <w:lastRenderedPageBreak/>
        <w:t>2017; thể hiện nỗ lực không ngừng của cộng đồng APEC cũng như của Việt Nam trong phát triển nguồn nhân lực. </w:t>
      </w:r>
    </w:p>
    <w:p w:rsidR="00586171" w:rsidRPr="00586171" w:rsidRDefault="00586171" w:rsidP="00586171">
      <w:pPr>
        <w:shd w:val="clear" w:color="auto" w:fill="FFFFFF"/>
        <w:spacing w:after="0" w:line="360" w:lineRule="atLeast"/>
        <w:jc w:val="both"/>
        <w:rPr>
          <w:rFonts w:ascii="Verdana" w:eastAsia="Times New Roman" w:hAnsi="Verdana" w:cs="Times New Roman"/>
          <w:color w:val="1D1D1D"/>
          <w:sz w:val="24"/>
          <w:szCs w:val="24"/>
        </w:rPr>
      </w:pPr>
      <w:r w:rsidRPr="00586171">
        <w:rPr>
          <w:rFonts w:ascii="Verdana" w:eastAsia="Times New Roman" w:hAnsi="Verdana" w:cs="Times New Roman"/>
          <w:color w:val="17365D"/>
          <w:sz w:val="18"/>
          <w:szCs w:val="18"/>
        </w:rPr>
        <w:t>Theo Phó Thủ tướng, nguồn nhân lực luôn là trung tâm của sự phát triển, đặc biệt là trong kỷ nguyên số. Sự phát triển của khoa học công nghệ, đặc biệt là công nghệ thông tin đã mang tới nhiều yêu cầu, điều kiện mới để phát triển nguồn nhân lực.</w:t>
      </w:r>
    </w:p>
    <w:p w:rsidR="00586171" w:rsidRPr="00586171" w:rsidRDefault="00586171" w:rsidP="00586171">
      <w:pPr>
        <w:shd w:val="clear" w:color="auto" w:fill="FFFFFF"/>
        <w:spacing w:after="0" w:line="360" w:lineRule="atLeast"/>
        <w:jc w:val="both"/>
        <w:rPr>
          <w:rFonts w:ascii="Verdana" w:eastAsia="Times New Roman" w:hAnsi="Verdana" w:cs="Times New Roman"/>
          <w:color w:val="1D1D1D"/>
          <w:sz w:val="24"/>
          <w:szCs w:val="24"/>
        </w:rPr>
      </w:pPr>
      <w:r w:rsidRPr="00586171">
        <w:rPr>
          <w:rFonts w:ascii="Verdana" w:eastAsia="Times New Roman" w:hAnsi="Verdana" w:cs="Times New Roman"/>
          <w:color w:val="17365D"/>
          <w:sz w:val="18"/>
          <w:szCs w:val="18"/>
        </w:rPr>
        <w:t xml:space="preserve">Vấn đề này không chỉ đặt ra với những nhân lực có trình độ làm việc trong lĩnh vực công nghệ cao mà còn liên quan đến tất cả các tầng lớp </w:t>
      </w:r>
      <w:proofErr w:type="gramStart"/>
      <w:r w:rsidRPr="00586171">
        <w:rPr>
          <w:rFonts w:ascii="Verdana" w:eastAsia="Times New Roman" w:hAnsi="Verdana" w:cs="Times New Roman"/>
          <w:color w:val="17365D"/>
          <w:sz w:val="18"/>
          <w:szCs w:val="18"/>
        </w:rPr>
        <w:t>lao</w:t>
      </w:r>
      <w:proofErr w:type="gramEnd"/>
      <w:r w:rsidRPr="00586171">
        <w:rPr>
          <w:rFonts w:ascii="Verdana" w:eastAsia="Times New Roman" w:hAnsi="Verdana" w:cs="Times New Roman"/>
          <w:color w:val="17365D"/>
          <w:sz w:val="18"/>
          <w:szCs w:val="18"/>
        </w:rPr>
        <w:t xml:space="preserve"> động, bao gồm lao động giản đơn. Khu vực APEC là khu vực phát triển rất năng động. Tỷ trọng đóng góp của kinh tế số vào tăng trưởng ở các nền kinh tế thành viên APEC đều cao hơn mức trung bình. Điều này không chỉ góp phần tăng năng suất lao động, phát triển công nghệ thông tin mà còn tạo sự thuận lợi trong kết nối phương tiện để mở ra cơ hội mới cho mỗi cá nhân và cộng đồng với mục tiêu để tất cả mọi người được chia sẻ, giao lưu, tiếp cận, đóng góp chung vào thành tựu văn minh nhân loại của toàn cầu. </w:t>
      </w:r>
    </w:p>
    <w:p w:rsidR="00586171" w:rsidRPr="00586171" w:rsidRDefault="00586171" w:rsidP="00586171">
      <w:pPr>
        <w:shd w:val="clear" w:color="auto" w:fill="FFFFFF"/>
        <w:spacing w:after="0" w:line="360" w:lineRule="atLeast"/>
        <w:jc w:val="both"/>
        <w:rPr>
          <w:rFonts w:ascii="Verdana" w:eastAsia="Times New Roman" w:hAnsi="Verdana" w:cs="Times New Roman"/>
          <w:color w:val="1D1D1D"/>
          <w:sz w:val="24"/>
          <w:szCs w:val="24"/>
        </w:rPr>
      </w:pPr>
      <w:r w:rsidRPr="00586171">
        <w:rPr>
          <w:rFonts w:ascii="Verdana" w:eastAsia="Times New Roman" w:hAnsi="Verdana" w:cs="Times New Roman"/>
          <w:color w:val="17365D"/>
          <w:sz w:val="18"/>
          <w:szCs w:val="18"/>
        </w:rPr>
        <w:t>Phó Thủ tướng Vũ Đức Đam cho rằng, việc kết nối, mở rộng mạng lưới và tăng cường hợp tác giữa các trung tâm đào tạo trong khu vực và trên thế giới đối với lĩnh vực giáo dục, đào tạo nghề rất quan trọng; giúp bảo đảm sự hợp tác thực chất hơn giữa các thành viên với cộng đồng doanh nghiệp. </w:t>
      </w:r>
    </w:p>
    <w:p w:rsidR="00586171" w:rsidRPr="00586171" w:rsidRDefault="00586171" w:rsidP="00586171">
      <w:pPr>
        <w:shd w:val="clear" w:color="auto" w:fill="FFFFFF"/>
        <w:spacing w:after="0" w:line="360" w:lineRule="atLeast"/>
        <w:jc w:val="both"/>
        <w:rPr>
          <w:rFonts w:ascii="Verdana" w:eastAsia="Times New Roman" w:hAnsi="Verdana" w:cs="Times New Roman"/>
          <w:color w:val="1D1D1D"/>
          <w:sz w:val="24"/>
          <w:szCs w:val="24"/>
        </w:rPr>
      </w:pPr>
      <w:r w:rsidRPr="00586171">
        <w:rPr>
          <w:rFonts w:ascii="Verdana" w:eastAsia="Times New Roman" w:hAnsi="Verdana" w:cs="Times New Roman"/>
          <w:color w:val="17365D"/>
          <w:sz w:val="18"/>
          <w:szCs w:val="18"/>
        </w:rPr>
        <w:t>Đối thoại lần này sẽ góp phần vào sự phát triển của nguồn nhân lực trong khu vực APEC và tạo động lực mới cho các nền kinh tế thành viên cùng chung tay hợp tác vì hòa bình, thịnh vượng trong khu vực và thế giới; phấn đấu để hoàn thành các mục tiêu của Chương trình nghị sự phát triển bền vững của Liên hợp quốc. </w:t>
      </w:r>
    </w:p>
    <w:p w:rsidR="00586171" w:rsidRPr="00586171" w:rsidRDefault="00586171" w:rsidP="00586171">
      <w:pPr>
        <w:shd w:val="clear" w:color="auto" w:fill="FFFFFF"/>
        <w:spacing w:after="0" w:line="360" w:lineRule="atLeast"/>
        <w:jc w:val="both"/>
        <w:rPr>
          <w:rFonts w:ascii="Verdana" w:eastAsia="Times New Roman" w:hAnsi="Verdana" w:cs="Times New Roman"/>
          <w:color w:val="1D1D1D"/>
          <w:sz w:val="24"/>
          <w:szCs w:val="24"/>
        </w:rPr>
      </w:pPr>
      <w:r w:rsidRPr="00586171">
        <w:rPr>
          <w:rFonts w:ascii="Verdana" w:eastAsia="Times New Roman" w:hAnsi="Verdana" w:cs="Times New Roman"/>
          <w:b/>
          <w:bCs/>
          <w:color w:val="17365D"/>
          <w:sz w:val="18"/>
          <w:szCs w:val="18"/>
        </w:rPr>
        <w:t xml:space="preserve">Công nghệ, số hóa, cơ hội mới góp phần nâng cao năng suất </w:t>
      </w:r>
      <w:proofErr w:type="gramStart"/>
      <w:r w:rsidRPr="00586171">
        <w:rPr>
          <w:rFonts w:ascii="Verdana" w:eastAsia="Times New Roman" w:hAnsi="Verdana" w:cs="Times New Roman"/>
          <w:b/>
          <w:bCs/>
          <w:color w:val="17365D"/>
          <w:sz w:val="18"/>
          <w:szCs w:val="18"/>
        </w:rPr>
        <w:t>lao</w:t>
      </w:r>
      <w:proofErr w:type="gramEnd"/>
      <w:r w:rsidRPr="00586171">
        <w:rPr>
          <w:rFonts w:ascii="Verdana" w:eastAsia="Times New Roman" w:hAnsi="Verdana" w:cs="Times New Roman"/>
          <w:b/>
          <w:bCs/>
          <w:color w:val="17365D"/>
          <w:sz w:val="18"/>
          <w:szCs w:val="18"/>
        </w:rPr>
        <w:t xml:space="preserve"> động</w:t>
      </w:r>
    </w:p>
    <w:p w:rsidR="00586171" w:rsidRPr="00586171" w:rsidRDefault="00586171" w:rsidP="00586171">
      <w:pPr>
        <w:shd w:val="clear" w:color="auto" w:fill="FFFFFF"/>
        <w:spacing w:after="0" w:line="360" w:lineRule="atLeast"/>
        <w:jc w:val="both"/>
        <w:rPr>
          <w:rFonts w:ascii="Verdana" w:eastAsia="Times New Roman" w:hAnsi="Verdana" w:cs="Times New Roman"/>
          <w:color w:val="1D1D1D"/>
          <w:sz w:val="24"/>
          <w:szCs w:val="24"/>
        </w:rPr>
      </w:pPr>
      <w:r w:rsidRPr="00586171">
        <w:rPr>
          <w:rFonts w:ascii="Verdana" w:eastAsia="Times New Roman" w:hAnsi="Verdana" w:cs="Times New Roman"/>
          <w:color w:val="17365D"/>
          <w:sz w:val="18"/>
          <w:szCs w:val="18"/>
        </w:rPr>
        <w:t>Các đại biểu tham dự cuộc đối thoại đã tham gia các phiên thảo luận tập trung vào một số nội dung chính: Phát triển nguồn nhân lực trong kỷ nguyên số, tạo sự năng động mới để tăng trưởng; Thúc đẩy cam kết của các bên liên quan trong lĩnh vực phát triển nguồn nhân lực; Thông qua khuôn khổ hợp tác APEC về phát triển nguồn nhân lực trong kỷ nguyên số. </w:t>
      </w:r>
    </w:p>
    <w:tbl>
      <w:tblPr>
        <w:tblW w:w="7500" w:type="dxa"/>
        <w:jc w:val="center"/>
        <w:tblCellSpacing w:w="15" w:type="dxa"/>
        <w:tblCellMar>
          <w:top w:w="15" w:type="dxa"/>
          <w:left w:w="15" w:type="dxa"/>
          <w:bottom w:w="15" w:type="dxa"/>
          <w:right w:w="15" w:type="dxa"/>
        </w:tblCellMar>
        <w:tblLook w:val="04A0" w:firstRow="1" w:lastRow="0" w:firstColumn="1" w:lastColumn="0" w:noHBand="0" w:noVBand="1"/>
      </w:tblPr>
      <w:tblGrid>
        <w:gridCol w:w="7500"/>
      </w:tblGrid>
      <w:tr w:rsidR="00586171" w:rsidRPr="00586171" w:rsidTr="00586171">
        <w:trPr>
          <w:tblCellSpacing w:w="15" w:type="dxa"/>
          <w:jc w:val="center"/>
        </w:trPr>
        <w:tc>
          <w:tcPr>
            <w:tcW w:w="0" w:type="auto"/>
            <w:tcMar>
              <w:top w:w="0" w:type="dxa"/>
              <w:left w:w="0" w:type="dxa"/>
              <w:bottom w:w="0" w:type="dxa"/>
              <w:right w:w="0" w:type="dxa"/>
            </w:tcMar>
            <w:vAlign w:val="center"/>
            <w:hideMark/>
          </w:tcPr>
          <w:p w:rsidR="00586171" w:rsidRPr="00586171" w:rsidRDefault="00586171" w:rsidP="00586171">
            <w:pPr>
              <w:spacing w:after="0" w:line="360" w:lineRule="atLeast"/>
              <w:jc w:val="both"/>
              <w:rPr>
                <w:rFonts w:ascii="Times New Roman" w:eastAsia="Times New Roman" w:hAnsi="Times New Roman" w:cs="Times New Roman"/>
                <w:sz w:val="24"/>
                <w:szCs w:val="24"/>
              </w:rPr>
            </w:pPr>
            <w:r w:rsidRPr="00586171">
              <w:rPr>
                <w:rFonts w:ascii="Verdana" w:eastAsia="Times New Roman" w:hAnsi="Verdana" w:cs="Times New Roman"/>
                <w:color w:val="17365D"/>
                <w:sz w:val="18"/>
                <w:szCs w:val="18"/>
              </w:rPr>
              <w:t> </w:t>
            </w:r>
            <w:r w:rsidRPr="00586171">
              <w:rPr>
                <w:rFonts w:ascii="Verdana" w:eastAsia="Times New Roman" w:hAnsi="Verdana" w:cs="Times New Roman"/>
                <w:noProof/>
                <w:color w:val="17365D"/>
                <w:sz w:val="18"/>
                <w:szCs w:val="18"/>
              </w:rPr>
              <mc:AlternateContent>
                <mc:Choice Requires="wps">
                  <w:drawing>
                    <wp:inline distT="0" distB="0" distL="0" distR="0">
                      <wp:extent cx="302260" cy="302260"/>
                      <wp:effectExtent l="0" t="0" r="0" b="0"/>
                      <wp:docPr id="52" name="Rectangle 52" descr="http://www.tapchicongsan.org.vn/Uploads/tranluctu/nam%202017/thang%205/ducdam2-15-5.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E3F6DA" id="Rectangle 52" o:spid="_x0000_s1026" alt="http://www.tapchicongsan.org.vn/Uploads/tranluctu/nam%202017/thang%205/ducdam2-15-5.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" filled="f" stroked="f">
                      <o:lock v:ext="edit" aspectratio="t"/>
                      <w10:anchorlock/>
                    </v:rect>
                  </w:pict>
                </mc:Fallback>
              </mc:AlternateContent>
            </w:r>
          </w:p>
        </w:tc>
      </w:tr>
      <w:tr w:rsidR="00586171" w:rsidRPr="00586171" w:rsidTr="00586171">
        <w:trPr>
          <w:tblCellSpacing w:w="15" w:type="dxa"/>
          <w:jc w:val="center"/>
        </w:trPr>
        <w:tc>
          <w:tcPr>
            <w:tcW w:w="0" w:type="auto"/>
            <w:tcMar>
              <w:top w:w="0" w:type="dxa"/>
              <w:left w:w="0" w:type="dxa"/>
              <w:bottom w:w="0" w:type="dxa"/>
              <w:right w:w="0" w:type="dxa"/>
            </w:tcMar>
            <w:vAlign w:val="center"/>
            <w:hideMark/>
          </w:tcPr>
          <w:p w:rsidR="00586171" w:rsidRPr="00586171" w:rsidRDefault="00586171" w:rsidP="00586171">
            <w:pPr>
              <w:spacing w:after="0" w:line="360" w:lineRule="atLeast"/>
              <w:jc w:val="center"/>
              <w:rPr>
                <w:rFonts w:ascii="Times New Roman" w:eastAsia="Times New Roman" w:hAnsi="Times New Roman" w:cs="Times New Roman"/>
                <w:sz w:val="24"/>
                <w:szCs w:val="24"/>
              </w:rPr>
            </w:pPr>
            <w:r w:rsidRPr="00586171">
              <w:rPr>
                <w:rFonts w:ascii="Verdana" w:eastAsia="Times New Roman" w:hAnsi="Verdana" w:cs="Times New Roman"/>
                <w:color w:val="17365D"/>
                <w:sz w:val="18"/>
                <w:szCs w:val="18"/>
              </w:rPr>
              <w:t> </w:t>
            </w:r>
            <w:r w:rsidRPr="00586171">
              <w:rPr>
                <w:rFonts w:ascii="Verdana" w:eastAsia="Times New Roman" w:hAnsi="Verdana" w:cs="Times New Roman"/>
                <w:b/>
                <w:bCs/>
                <w:color w:val="17365D"/>
                <w:sz w:val="17"/>
                <w:szCs w:val="17"/>
              </w:rPr>
              <w:t>Quang cảnh cuộc đối thoại</w:t>
            </w:r>
          </w:p>
        </w:tc>
      </w:tr>
    </w:tbl>
    <w:p w:rsidR="00586171" w:rsidRPr="00586171" w:rsidRDefault="00586171" w:rsidP="00586171">
      <w:pPr>
        <w:shd w:val="clear" w:color="auto" w:fill="FFFFFF"/>
        <w:spacing w:after="0" w:line="240" w:lineRule="auto"/>
        <w:jc w:val="both"/>
        <w:rPr>
          <w:rFonts w:ascii="Times New Roman" w:eastAsia="Times New Roman" w:hAnsi="Times New Roman" w:cs="Times New Roman"/>
          <w:color w:val="000000"/>
          <w:sz w:val="27"/>
          <w:szCs w:val="27"/>
        </w:rPr>
      </w:pPr>
      <w:r w:rsidRPr="00586171">
        <w:rPr>
          <w:rFonts w:ascii="Verdana" w:eastAsia="Times New Roman" w:hAnsi="Verdana" w:cs="Times New Roman"/>
          <w:color w:val="17365D"/>
          <w:sz w:val="18"/>
          <w:szCs w:val="18"/>
        </w:rPr>
        <w:br/>
      </w:r>
    </w:p>
    <w:p w:rsidR="00586171" w:rsidRPr="00586171" w:rsidRDefault="00586171" w:rsidP="00586171">
      <w:pPr>
        <w:shd w:val="clear" w:color="auto" w:fill="FFFFFF"/>
        <w:spacing w:after="240" w:line="360" w:lineRule="atLeast"/>
        <w:jc w:val="both"/>
        <w:rPr>
          <w:rFonts w:ascii="Verdana" w:eastAsia="Times New Roman" w:hAnsi="Verdana" w:cs="Times New Roman"/>
          <w:color w:val="1D1D1D"/>
          <w:sz w:val="24"/>
          <w:szCs w:val="24"/>
        </w:rPr>
      </w:pPr>
      <w:r w:rsidRPr="00586171">
        <w:rPr>
          <w:rFonts w:ascii="Verdana" w:eastAsia="Times New Roman" w:hAnsi="Verdana" w:cs="Times New Roman"/>
          <w:color w:val="1D1D1D"/>
          <w:sz w:val="24"/>
          <w:szCs w:val="24"/>
        </w:rPr>
        <w:t> </w:t>
      </w:r>
    </w:p>
    <w:p w:rsidR="00586171" w:rsidRPr="00586171" w:rsidRDefault="00586171" w:rsidP="00586171">
      <w:pPr>
        <w:shd w:val="clear" w:color="auto" w:fill="FFFFFF"/>
        <w:spacing w:after="0" w:line="360" w:lineRule="atLeast"/>
        <w:jc w:val="both"/>
        <w:rPr>
          <w:rFonts w:ascii="Verdana" w:eastAsia="Times New Roman" w:hAnsi="Verdana" w:cs="Times New Roman"/>
          <w:color w:val="1D1D1D"/>
          <w:sz w:val="24"/>
          <w:szCs w:val="24"/>
        </w:rPr>
      </w:pPr>
      <w:r w:rsidRPr="00586171">
        <w:rPr>
          <w:rFonts w:ascii="Verdana" w:eastAsia="Times New Roman" w:hAnsi="Verdana" w:cs="Times New Roman"/>
          <w:color w:val="17365D"/>
          <w:sz w:val="18"/>
          <w:szCs w:val="18"/>
        </w:rPr>
        <w:t xml:space="preserve">Các đại diện đến từ nhiều nền kinh tế thành viên APEC đã chia sẻ quan điểm và kinh nghiệm liên quan tới cơ hội, thách thức khi đối diện với vấn đề phát triển nguồn nhân lực, </w:t>
      </w:r>
      <w:proofErr w:type="gramStart"/>
      <w:r w:rsidRPr="00586171">
        <w:rPr>
          <w:rFonts w:ascii="Verdana" w:eastAsia="Times New Roman" w:hAnsi="Verdana" w:cs="Times New Roman"/>
          <w:color w:val="17365D"/>
          <w:sz w:val="18"/>
          <w:szCs w:val="18"/>
        </w:rPr>
        <w:t>an</w:t>
      </w:r>
      <w:proofErr w:type="gramEnd"/>
      <w:r w:rsidRPr="00586171">
        <w:rPr>
          <w:rFonts w:ascii="Verdana" w:eastAsia="Times New Roman" w:hAnsi="Verdana" w:cs="Times New Roman"/>
          <w:color w:val="17365D"/>
          <w:sz w:val="18"/>
          <w:szCs w:val="18"/>
        </w:rPr>
        <w:t xml:space="preserve"> sinh xã hội trong kỷ nguyên số. Ngoài ra, vấn đề về tương lai việc làm cũng được quan tâm thảo luận với mục tiêu chia sẻ thông tin và thực tiễn liên quan về phát triển nguồn nhân lực, cũng như nền tảng hợp tác giữa các bên tham gia. </w:t>
      </w:r>
    </w:p>
    <w:p w:rsidR="00586171" w:rsidRPr="00586171" w:rsidRDefault="00586171" w:rsidP="00586171">
      <w:pPr>
        <w:shd w:val="clear" w:color="auto" w:fill="FFFFFF"/>
        <w:spacing w:after="0" w:line="360" w:lineRule="atLeast"/>
        <w:jc w:val="both"/>
        <w:rPr>
          <w:rFonts w:ascii="Verdana" w:eastAsia="Times New Roman" w:hAnsi="Verdana" w:cs="Times New Roman"/>
          <w:color w:val="1D1D1D"/>
          <w:sz w:val="24"/>
          <w:szCs w:val="24"/>
        </w:rPr>
      </w:pPr>
      <w:r w:rsidRPr="00586171">
        <w:rPr>
          <w:rFonts w:ascii="Verdana" w:eastAsia="Times New Roman" w:hAnsi="Verdana" w:cs="Times New Roman"/>
          <w:color w:val="17365D"/>
          <w:sz w:val="18"/>
          <w:szCs w:val="18"/>
        </w:rPr>
        <w:t>Trong nội dung thảo luận về giáo dục và đào tạo kỹ năng, đại diện của các nền kinh tế thành viên APEC và đại diện một số cơ sở đào tạo, doanh nghiệp bàn thảo về vai trò, trách nhiệm công-tư trong giáo dục, phát triển kỹ năng và cơ chế cho sự tham gia của các bên trong quá trình này. </w:t>
      </w:r>
    </w:p>
    <w:p w:rsidR="00586171" w:rsidRPr="00586171" w:rsidRDefault="00586171" w:rsidP="00586171">
      <w:pPr>
        <w:shd w:val="clear" w:color="auto" w:fill="FFFFFF"/>
        <w:spacing w:after="0" w:line="360" w:lineRule="atLeast"/>
        <w:jc w:val="both"/>
        <w:rPr>
          <w:rFonts w:ascii="Verdana" w:eastAsia="Times New Roman" w:hAnsi="Verdana" w:cs="Times New Roman"/>
          <w:color w:val="1D1D1D"/>
          <w:sz w:val="24"/>
          <w:szCs w:val="24"/>
        </w:rPr>
      </w:pPr>
      <w:r w:rsidRPr="00586171">
        <w:rPr>
          <w:rFonts w:ascii="Verdana" w:eastAsia="Times New Roman" w:hAnsi="Verdana" w:cs="Times New Roman"/>
          <w:color w:val="17365D"/>
          <w:sz w:val="18"/>
          <w:szCs w:val="18"/>
        </w:rPr>
        <w:t xml:space="preserve">Tiến sỹ Alan Bollard, Giám đốc Điều hành Ban Thư ký APEC cho rằng, trong những năm vừa qua, các nền kinh tế là chủ nhà APEC đã chuyển trọng tâm hướng tới những lĩnh vực giúp nâng cao năng lực con </w:t>
      </w:r>
      <w:r w:rsidRPr="00586171">
        <w:rPr>
          <w:rFonts w:ascii="Verdana" w:eastAsia="Times New Roman" w:hAnsi="Verdana" w:cs="Times New Roman"/>
          <w:color w:val="17365D"/>
          <w:sz w:val="18"/>
          <w:szCs w:val="18"/>
        </w:rPr>
        <w:lastRenderedPageBreak/>
        <w:t>người, chú trọng vào tự do hóa thương mại, hỗ trợ doanh nghiệp vừa và nhỏ, phụ nữ trong phát triển kinh tế, dịch chuyển lao động xuyên biên giới, các vấn đề đàm phán trong thương mại… </w:t>
      </w:r>
    </w:p>
    <w:p w:rsidR="00586171" w:rsidRPr="00586171" w:rsidRDefault="00586171" w:rsidP="00586171">
      <w:pPr>
        <w:shd w:val="clear" w:color="auto" w:fill="FFFFFF"/>
        <w:spacing w:after="0" w:line="360" w:lineRule="atLeast"/>
        <w:jc w:val="both"/>
        <w:rPr>
          <w:rFonts w:ascii="Verdana" w:eastAsia="Times New Roman" w:hAnsi="Verdana" w:cs="Times New Roman"/>
          <w:color w:val="1D1D1D"/>
          <w:sz w:val="24"/>
          <w:szCs w:val="24"/>
        </w:rPr>
      </w:pPr>
      <w:r w:rsidRPr="00586171">
        <w:rPr>
          <w:rFonts w:ascii="Verdana" w:eastAsia="Times New Roman" w:hAnsi="Verdana" w:cs="Times New Roman"/>
          <w:color w:val="17365D"/>
          <w:sz w:val="18"/>
          <w:szCs w:val="18"/>
        </w:rPr>
        <w:t xml:space="preserve">Trong năm đăng </w:t>
      </w:r>
      <w:proofErr w:type="gramStart"/>
      <w:r w:rsidRPr="00586171">
        <w:rPr>
          <w:rFonts w:ascii="Verdana" w:eastAsia="Times New Roman" w:hAnsi="Verdana" w:cs="Times New Roman"/>
          <w:color w:val="17365D"/>
          <w:sz w:val="18"/>
          <w:szCs w:val="18"/>
        </w:rPr>
        <w:t>cai</w:t>
      </w:r>
      <w:proofErr w:type="gramEnd"/>
      <w:r w:rsidRPr="00586171">
        <w:rPr>
          <w:rFonts w:ascii="Verdana" w:eastAsia="Times New Roman" w:hAnsi="Verdana" w:cs="Times New Roman"/>
          <w:color w:val="17365D"/>
          <w:sz w:val="18"/>
          <w:szCs w:val="18"/>
        </w:rPr>
        <w:t>, Việt Nam đã đề ra bốn ưu tiên phát triển nguồn nhân lực trong kỷ nguyên số. Việt Nam đã đề xuất những giải pháp ứng phó đối với vấn đề này. </w:t>
      </w:r>
    </w:p>
    <w:p w:rsidR="00586171" w:rsidRPr="00586171" w:rsidRDefault="00586171" w:rsidP="00586171">
      <w:pPr>
        <w:shd w:val="clear" w:color="auto" w:fill="FFFFFF"/>
        <w:spacing w:after="0" w:line="360" w:lineRule="atLeast"/>
        <w:jc w:val="both"/>
        <w:rPr>
          <w:rFonts w:ascii="Verdana" w:eastAsia="Times New Roman" w:hAnsi="Verdana" w:cs="Times New Roman"/>
          <w:color w:val="1D1D1D"/>
          <w:sz w:val="24"/>
          <w:szCs w:val="24"/>
        </w:rPr>
      </w:pPr>
      <w:r w:rsidRPr="00586171">
        <w:rPr>
          <w:rFonts w:ascii="Verdana" w:eastAsia="Times New Roman" w:hAnsi="Verdana" w:cs="Times New Roman"/>
          <w:color w:val="17365D"/>
          <w:sz w:val="18"/>
          <w:szCs w:val="18"/>
        </w:rPr>
        <w:t>Tại cuộc đối thoại, Bộ trưởng Bộ Lao động, Thương binh và Xã hội Đào Ngọc Dung cho rằng, các tiến bộ khoa học công nghệ đang tác động mạnh mẽ lên toàn bộ đời sống kinh tế, chính trị và xã hội của các nền kinh tế thành viên APEC.</w:t>
      </w:r>
    </w:p>
    <w:p w:rsidR="00586171" w:rsidRPr="00586171" w:rsidRDefault="00586171" w:rsidP="00586171">
      <w:pPr>
        <w:shd w:val="clear" w:color="auto" w:fill="FFFFFF"/>
        <w:spacing w:after="0" w:line="360" w:lineRule="atLeast"/>
        <w:jc w:val="both"/>
        <w:rPr>
          <w:rFonts w:ascii="Verdana" w:eastAsia="Times New Roman" w:hAnsi="Verdana" w:cs="Times New Roman"/>
          <w:color w:val="1D1D1D"/>
          <w:sz w:val="24"/>
          <w:szCs w:val="24"/>
        </w:rPr>
      </w:pPr>
      <w:r w:rsidRPr="00586171">
        <w:rPr>
          <w:rFonts w:ascii="Verdana" w:eastAsia="Times New Roman" w:hAnsi="Verdana" w:cs="Times New Roman"/>
          <w:color w:val="17365D"/>
          <w:sz w:val="18"/>
          <w:szCs w:val="18"/>
        </w:rPr>
        <w:t>Trong lĩnh vực phát triển nguồn nhân lực, việc ứng dụng công nghệ và số hóa là cơ hội mới góp phần quan trọng vào việc nâng cao năng suất lao động, tăng sản lượng kinh tế; tạo điều kiện cho việc ra đời, phát triển mô hình kinh doanh mới, thị trường mới và những cơ hội việc làm cho người lao động. Tuy nhiên, vấn đề này cũng đặt ra nhiều thách thức mới do sự gia tăng của tính phân đoạn trong quy trình sản xuất, chế tạo; do thay đổi, phát sinh trong thị trường lao động, quan hệ lao động và nhu cầu của các nghề mới. </w:t>
      </w:r>
    </w:p>
    <w:p w:rsidR="00586171" w:rsidRPr="00586171" w:rsidRDefault="00586171" w:rsidP="00586171">
      <w:pPr>
        <w:shd w:val="clear" w:color="auto" w:fill="FFFFFF"/>
        <w:spacing w:after="0" w:line="360" w:lineRule="atLeast"/>
        <w:jc w:val="both"/>
        <w:rPr>
          <w:rFonts w:ascii="Verdana" w:eastAsia="Times New Roman" w:hAnsi="Verdana" w:cs="Times New Roman"/>
          <w:color w:val="1D1D1D"/>
          <w:sz w:val="24"/>
          <w:szCs w:val="24"/>
        </w:rPr>
      </w:pPr>
      <w:r w:rsidRPr="00586171">
        <w:rPr>
          <w:rFonts w:ascii="Verdana" w:eastAsia="Times New Roman" w:hAnsi="Verdana" w:cs="Times New Roman"/>
          <w:color w:val="17365D"/>
          <w:sz w:val="18"/>
          <w:szCs w:val="18"/>
        </w:rPr>
        <w:t>Việc nắm bắt những thay đổi do cách mạng công nghệ lần thứ 4 tạo ra và chủ động điều chỉnh, thực hiện các chính sách về việc làm, đào tạo nghề sẽ hỗ trợ các nền kinh tế thành viên APEC trong quá trình đối phó với những thách thức trong nền kinh tế và trong lĩnh vực phát triển nguồn nhân lực.</w:t>
      </w:r>
    </w:p>
    <w:p w:rsidR="00586171" w:rsidRPr="00586171" w:rsidRDefault="00586171" w:rsidP="00586171">
      <w:pPr>
        <w:shd w:val="clear" w:color="auto" w:fill="FFFFFF"/>
        <w:spacing w:after="0" w:line="360" w:lineRule="atLeast"/>
        <w:jc w:val="both"/>
        <w:rPr>
          <w:rFonts w:ascii="Verdana" w:eastAsia="Times New Roman" w:hAnsi="Verdana" w:cs="Times New Roman"/>
          <w:color w:val="1D1D1D"/>
          <w:sz w:val="24"/>
          <w:szCs w:val="24"/>
        </w:rPr>
      </w:pPr>
      <w:r w:rsidRPr="00586171">
        <w:rPr>
          <w:rFonts w:ascii="Verdana" w:eastAsia="Times New Roman" w:hAnsi="Verdana" w:cs="Times New Roman"/>
          <w:color w:val="17365D"/>
          <w:sz w:val="17"/>
          <w:szCs w:val="17"/>
        </w:rPr>
        <w:t>Các nền kinh tế thành viên APEC đang thúc đẩy nỗ lực để bảo đảm tăng trưởng toàn diện, bền vững; trong đó tập trung mạnh vào việc tăng cao khả năng thích ứng của lực lượng lao động để nhanh chóng đáp ứng sự thay đổi của phát triển công nghệ, theo đó việc tăng cường các nỗ lực bảo đảm việc làm bền vững, chất lượng cho tất cả mọi người đặc biệt là các nhóm yếu thế bằng cách hỗ trợ tiếp cận hệ thống giáo dục, dạy nghề bao trùm, có chất lượng, khích lệ tinh thần khởi nghiệp; hoàn thiện hệ thống an sinh xã hội, tăng cường hợp tác các khu vực là mối quan tâm, cam kết của các nhà lãnh đạo từ các nền kinh tế thành viên APEC./. </w:t>
      </w:r>
      <w:r w:rsidRPr="00586171">
        <w:rPr>
          <w:rFonts w:ascii="Verdana" w:eastAsia="Times New Roman" w:hAnsi="Verdana" w:cs="Times New Roman"/>
          <w:color w:val="17365D"/>
          <w:sz w:val="18"/>
          <w:szCs w:val="18"/>
        </w:rPr>
        <w:br/>
      </w:r>
    </w:p>
    <w:p w:rsidR="00586171" w:rsidRPr="00586171" w:rsidRDefault="00586171" w:rsidP="00586171">
      <w:pPr>
        <w:shd w:val="clear" w:color="auto" w:fill="FFFFFF"/>
        <w:spacing w:after="0" w:line="240" w:lineRule="auto"/>
        <w:jc w:val="right"/>
        <w:rPr>
          <w:rFonts w:ascii="Arial" w:eastAsia="Times New Roman" w:hAnsi="Arial" w:cs="Arial"/>
          <w:b/>
          <w:bCs/>
          <w:color w:val="000000"/>
          <w:sz w:val="18"/>
          <w:szCs w:val="18"/>
        </w:rPr>
      </w:pPr>
      <w:r>
        <w:rPr>
          <w:rFonts w:ascii="Verdana" w:eastAsia="Times New Roman" w:hAnsi="Verdana" w:cs="Arial"/>
          <w:b/>
          <w:bCs/>
          <w:color w:val="17365D"/>
          <w:sz w:val="17"/>
          <w:szCs w:val="17"/>
        </w:rPr>
        <w:t>………………...</w:t>
      </w:r>
      <w:r w:rsidRPr="00586171">
        <w:rPr>
          <w:rFonts w:ascii="Verdana" w:eastAsia="Times New Roman" w:hAnsi="Verdana" w:cs="Arial"/>
          <w:b/>
          <w:bCs/>
          <w:color w:val="17365D"/>
          <w:sz w:val="17"/>
          <w:szCs w:val="17"/>
        </w:rPr>
        <w:t>BTV/ TTXVN</w:t>
      </w:r>
    </w:p>
    <w:p w:rsidR="0083323B" w:rsidRDefault="00586171" w:rsidP="00E9336B">
      <w:pPr>
        <w:jc w:val="both"/>
        <w:rPr>
          <w:rFonts w:ascii="Times New Roman" w:hAnsi="Times New Roman" w:cs="Times New Roman"/>
          <w:sz w:val="28"/>
          <w:szCs w:val="28"/>
        </w:rPr>
      </w:pPr>
      <w:r>
        <w:rPr>
          <w:rFonts w:ascii="Times New Roman" w:hAnsi="Times New Roman" w:cs="Times New Roman"/>
          <w:sz w:val="28"/>
          <w:szCs w:val="28"/>
        </w:rPr>
        <w:t>……………………………………………………………</w:t>
      </w:r>
    </w:p>
    <w:p w:rsidR="004B268B" w:rsidRDefault="004B268B" w:rsidP="004B268B">
      <w:pPr>
        <w:pStyle w:val="Heading1"/>
        <w:shd w:val="clear" w:color="auto" w:fill="FFFFFF"/>
        <w:spacing w:before="0" w:beforeAutospacing="0" w:after="225" w:afterAutospacing="0"/>
        <w:rPr>
          <w:rFonts w:ascii="Roboto" w:hAnsi="Roboto"/>
          <w:color w:val="333333"/>
          <w:sz w:val="33"/>
          <w:szCs w:val="33"/>
        </w:rPr>
      </w:pPr>
      <w:r>
        <w:rPr>
          <w:rFonts w:ascii="Roboto" w:hAnsi="Roboto"/>
          <w:color w:val="333333"/>
          <w:sz w:val="33"/>
          <w:szCs w:val="33"/>
        </w:rPr>
        <w:t>Giáo dục là giải pháp, là con đường dẫn đến sự thay đổi</w:t>
      </w:r>
    </w:p>
    <w:p w:rsidR="004B268B" w:rsidRDefault="004B268B" w:rsidP="004B268B">
      <w:pPr>
        <w:shd w:val="clear" w:color="auto" w:fill="FFFFFF"/>
        <w:rPr>
          <w:rFonts w:ascii="Roboto" w:hAnsi="Roboto"/>
          <w:color w:val="333333"/>
          <w:sz w:val="21"/>
          <w:szCs w:val="21"/>
        </w:rPr>
      </w:pPr>
      <w:r>
        <w:rPr>
          <w:rFonts w:ascii="Roboto" w:hAnsi="Roboto"/>
          <w:color w:val="333333"/>
          <w:sz w:val="21"/>
          <w:szCs w:val="21"/>
        </w:rPr>
        <w:t>02/07/2019 | </w:t>
      </w:r>
      <w:r>
        <w:rPr>
          <w:rFonts w:ascii="Roboto" w:hAnsi="Roboto"/>
          <w:b/>
          <w:bCs/>
          <w:color w:val="333333"/>
          <w:sz w:val="21"/>
          <w:szCs w:val="21"/>
        </w:rPr>
        <w:t>2229</w:t>
      </w:r>
      <w:r>
        <w:rPr>
          <w:rFonts w:ascii="Roboto" w:hAnsi="Roboto"/>
          <w:color w:val="333333"/>
          <w:sz w:val="21"/>
          <w:szCs w:val="21"/>
        </w:rPr>
        <w:t> Lượt xem</w:t>
      </w:r>
    </w:p>
    <w:p w:rsidR="004B268B" w:rsidRDefault="004B268B" w:rsidP="004B268B">
      <w:pPr>
        <w:pStyle w:val="des"/>
        <w:shd w:val="clear" w:color="auto" w:fill="FFFFFF"/>
        <w:spacing w:before="75" w:beforeAutospacing="0" w:after="75" w:afterAutospacing="0" w:line="330" w:lineRule="atLeast"/>
        <w:jc w:val="both"/>
        <w:textAlignment w:val="baseline"/>
        <w:rPr>
          <w:rFonts w:ascii="Roboto" w:hAnsi="Roboto"/>
          <w:b/>
          <w:bCs/>
          <w:color w:val="333333"/>
          <w:sz w:val="21"/>
          <w:szCs w:val="21"/>
        </w:rPr>
      </w:pPr>
      <w:r>
        <w:rPr>
          <w:rFonts w:ascii="Roboto" w:hAnsi="Roboto"/>
          <w:b/>
          <w:bCs/>
          <w:color w:val="333333"/>
          <w:sz w:val="21"/>
          <w:szCs w:val="21"/>
        </w:rPr>
        <w:t>Sáng 2/7, Diễn đàn Giáo dục vì sự phát triển bền vững và công dân toàn cầu của UNESCO năm 2019 khai mạc tại Hà Nội. Phát biểu khai mạc Diễn đàn, Bộ trưởng Bộ Giáo dục và Đào tạo Việt Nam Phùng Xuân Nhạ nhấn mạnh “Giáo dục chính là giải pháp, là con đường dẫn đến sự thay đổi”.</w:t>
      </w:r>
    </w:p>
    <w:p w:rsidR="004B268B" w:rsidRDefault="004B268B" w:rsidP="004B268B">
      <w:pPr>
        <w:pStyle w:val="NormalWeb"/>
        <w:spacing w:before="0" w:beforeAutospacing="0" w:after="0" w:afterAutospacing="0" w:line="300" w:lineRule="atLeast"/>
        <w:jc w:val="center"/>
        <w:textAlignment w:val="baseline"/>
        <w:rPr>
          <w:rFonts w:ascii="Roboto" w:hAnsi="Roboto"/>
          <w:color w:val="333333"/>
        </w:rPr>
      </w:pPr>
      <w:r>
        <w:rPr>
          <w:rFonts w:ascii="Roboto" w:hAnsi="Roboto"/>
          <w:color w:val="333333"/>
        </w:rPr>
        <w:t> </w:t>
      </w:r>
    </w:p>
    <w:p w:rsidR="004B268B" w:rsidRDefault="004B268B" w:rsidP="004B268B">
      <w:pPr>
        <w:pStyle w:val="NormalWeb"/>
        <w:spacing w:before="0" w:beforeAutospacing="0" w:after="75" w:afterAutospacing="0" w:line="330" w:lineRule="atLeast"/>
        <w:jc w:val="both"/>
        <w:textAlignment w:val="baseline"/>
        <w:rPr>
          <w:rFonts w:ascii="Roboto" w:hAnsi="Roboto"/>
          <w:color w:val="333333"/>
          <w:sz w:val="20"/>
          <w:szCs w:val="20"/>
        </w:rPr>
      </w:pPr>
      <w:r>
        <w:rPr>
          <w:rFonts w:ascii="Roboto" w:hAnsi="Roboto"/>
          <w:color w:val="333333"/>
          <w:sz w:val="20"/>
          <w:szCs w:val="20"/>
        </w:rPr>
        <w:t>Diễn đàn do UNESCO phối hợp với Bộ Giáo dục và Đào tạo Việt Nam và Ủy ban Quốc gia UNESCO Việt Nam tổ chức, với sự đồng hỗ trợ của Bộ Giáo dục, Văn hóa, Thể thao, Khoa học và Công nghệ (MEXT) của Nhật Bản thông qua Quỹ tín thác Nhật Bản UNESCO dành cho Chương trình Hành động toàn cầu Giáo dục vì Sự phát triển bền vững và Trung tâm Giáo dục vì Sự hiểu biết quốc tế châu Á - Thái bình dương (APCEIU).</w:t>
      </w:r>
    </w:p>
    <w:p w:rsidR="004B268B" w:rsidRDefault="004B268B" w:rsidP="004B268B">
      <w:pPr>
        <w:pStyle w:val="NormalWeb"/>
        <w:spacing w:before="0" w:beforeAutospacing="0" w:after="0" w:afterAutospacing="0" w:line="330" w:lineRule="atLeast"/>
        <w:jc w:val="both"/>
        <w:textAlignment w:val="baseline"/>
        <w:rPr>
          <w:rFonts w:ascii="Roboto" w:hAnsi="Roboto"/>
          <w:color w:val="333333"/>
          <w:sz w:val="20"/>
          <w:szCs w:val="20"/>
        </w:rPr>
      </w:pPr>
      <w:r>
        <w:rPr>
          <w:rStyle w:val="Strong"/>
          <w:rFonts w:ascii="Roboto" w:hAnsi="Roboto"/>
          <w:color w:val="333333"/>
          <w:sz w:val="21"/>
          <w:szCs w:val="21"/>
          <w:bdr w:val="none" w:sz="0" w:space="0" w:color="auto" w:frame="1"/>
        </w:rPr>
        <w:t>Giáo dục trả lời các câu hỏi của tương lai</w:t>
      </w:r>
    </w:p>
    <w:p w:rsidR="004B268B" w:rsidRDefault="004B268B" w:rsidP="004B268B">
      <w:pPr>
        <w:pStyle w:val="NormalWeb"/>
        <w:spacing w:before="0" w:beforeAutospacing="0" w:after="75" w:afterAutospacing="0" w:line="330" w:lineRule="atLeast"/>
        <w:jc w:val="both"/>
        <w:textAlignment w:val="baseline"/>
        <w:rPr>
          <w:rFonts w:ascii="Roboto" w:hAnsi="Roboto"/>
          <w:color w:val="333333"/>
          <w:sz w:val="20"/>
          <w:szCs w:val="20"/>
        </w:rPr>
      </w:pPr>
      <w:r>
        <w:rPr>
          <w:rFonts w:ascii="Roboto" w:hAnsi="Roboto"/>
          <w:color w:val="333333"/>
          <w:sz w:val="20"/>
          <w:szCs w:val="20"/>
        </w:rPr>
        <w:t>Phát biểu trước hơn 350 đại biểu là lãnh đạo, các nhà hoạch định chính sách, các chuyên gia, các nhà giáo dục và đại diện của các bên liên quan đến từ hơn 100 quốc gia trên thế giới tham dự Diễn đàn, Bộ trưởng Phùng Xuân Nhạ cho biết, Diễn đàn này để thảo luận và tìm giải pháp thiết thực cho giáo dục vì một thế giới bền vững.</w:t>
      </w:r>
    </w:p>
    <w:tbl>
      <w:tblPr>
        <w:tblW w:w="9000" w:type="dxa"/>
        <w:jc w:val="center"/>
        <w:tblCellMar>
          <w:top w:w="15" w:type="dxa"/>
          <w:left w:w="15" w:type="dxa"/>
          <w:bottom w:w="15" w:type="dxa"/>
          <w:right w:w="15" w:type="dxa"/>
        </w:tblCellMar>
        <w:tblLook w:val="04A0" w:firstRow="1" w:lastRow="0" w:firstColumn="1" w:lastColumn="0" w:noHBand="0" w:noVBand="1"/>
      </w:tblPr>
      <w:tblGrid>
        <w:gridCol w:w="9000"/>
      </w:tblGrid>
      <w:tr w:rsidR="004B268B" w:rsidTr="004B268B">
        <w:trPr>
          <w:jc w:val="center"/>
        </w:trPr>
        <w:tc>
          <w:tcPr>
            <w:tcW w:w="0" w:type="auto"/>
            <w:shd w:val="clear" w:color="auto" w:fill="auto"/>
            <w:tcMar>
              <w:top w:w="0" w:type="dxa"/>
              <w:left w:w="0" w:type="dxa"/>
              <w:bottom w:w="0" w:type="dxa"/>
              <w:right w:w="0" w:type="dxa"/>
            </w:tcMar>
            <w:vAlign w:val="center"/>
            <w:hideMark/>
          </w:tcPr>
          <w:p w:rsidR="004B268B" w:rsidRDefault="004B268B">
            <w:pPr>
              <w:rPr>
                <w:rFonts w:ascii="Times New Roman" w:hAnsi="Times New Roman"/>
                <w:sz w:val="21"/>
                <w:szCs w:val="21"/>
              </w:rPr>
            </w:pPr>
            <w:r>
              <w:rPr>
                <w:noProof/>
                <w:sz w:val="21"/>
                <w:szCs w:val="21"/>
              </w:rPr>
              <w:lastRenderedPageBreak/>
              <mc:AlternateContent>
                <mc:Choice Requires="wps">
                  <w:drawing>
                    <wp:inline distT="0" distB="0" distL="0" distR="0">
                      <wp:extent cx="302260" cy="302260"/>
                      <wp:effectExtent l="0" t="0" r="0" b="0"/>
                      <wp:docPr id="58" name="Rectangle 58" descr="http://www.moet.gov.vn/content/tintuc/PublishingImages/gdtd0941.jpg?RenditionID=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B4F666" id="Rectangle 58" o:spid="_x0000_s1026" alt="http://www.moet.gov.vn/content/tintuc/PublishingImages/gdtd0941.jpg?RenditionID=1"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" filled="f" stroked="f">
                      <o:lock v:ext="edit" aspectratio="t"/>
                      <w10:anchorlock/>
                    </v:rect>
                  </w:pict>
                </mc:Fallback>
              </mc:AlternateContent>
            </w:r>
          </w:p>
        </w:tc>
      </w:tr>
    </w:tbl>
    <w:p w:rsidR="004B268B" w:rsidRDefault="004B268B" w:rsidP="004B268B">
      <w:pPr>
        <w:pStyle w:val="NormalWeb"/>
        <w:spacing w:before="0" w:beforeAutospacing="0" w:after="0" w:afterAutospacing="0" w:line="330" w:lineRule="atLeast"/>
        <w:jc w:val="center"/>
        <w:textAlignment w:val="baseline"/>
        <w:rPr>
          <w:rFonts w:ascii="Roboto" w:hAnsi="Roboto"/>
          <w:color w:val="333333"/>
          <w:sz w:val="20"/>
          <w:szCs w:val="20"/>
        </w:rPr>
      </w:pPr>
      <w:r>
        <w:rPr>
          <w:rStyle w:val="Emphasis"/>
          <w:rFonts w:ascii="Roboto" w:hAnsi="Roboto"/>
          <w:color w:val="333333"/>
          <w:sz w:val="21"/>
          <w:szCs w:val="21"/>
          <w:bdr w:val="none" w:sz="0" w:space="0" w:color="auto" w:frame="1"/>
        </w:rPr>
        <w:t>Bộ trưởng Phùng Xuân Nhạ phát biểu khai mạc Diễn đàn</w:t>
      </w:r>
    </w:p>
    <w:p w:rsidR="004B268B" w:rsidRDefault="004B268B" w:rsidP="004B268B">
      <w:pPr>
        <w:pStyle w:val="NormalWeb"/>
        <w:spacing w:before="0" w:beforeAutospacing="0" w:after="75" w:afterAutospacing="0" w:line="330" w:lineRule="atLeast"/>
        <w:jc w:val="both"/>
        <w:textAlignment w:val="baseline"/>
        <w:rPr>
          <w:rFonts w:ascii="Roboto" w:hAnsi="Roboto"/>
          <w:color w:val="333333"/>
          <w:sz w:val="20"/>
          <w:szCs w:val="20"/>
        </w:rPr>
      </w:pPr>
      <w:r>
        <w:rPr>
          <w:rFonts w:ascii="Roboto" w:hAnsi="Roboto"/>
          <w:color w:val="333333"/>
          <w:sz w:val="20"/>
          <w:szCs w:val="20"/>
        </w:rPr>
        <w:t>“Trong 50 năm qua, dân số thế giới đã tăng hơn gấp đôi. Vậy, làm thế nào để phát triển kinh tế xã hội có thể thỏa mãn nhu cầu của chúng ta mà không làm tổn hại đến các thế hệ tương lai? Đó là câu hỏi mà tất cả chúng ta cần phải trả lời” - Bộ trưởng nêu vấn đề.</w:t>
      </w:r>
    </w:p>
    <w:p w:rsidR="004B268B" w:rsidRDefault="004B268B" w:rsidP="004B268B">
      <w:pPr>
        <w:pStyle w:val="NormalWeb"/>
        <w:spacing w:before="0" w:beforeAutospacing="0" w:after="75" w:afterAutospacing="0" w:line="330" w:lineRule="atLeast"/>
        <w:jc w:val="both"/>
        <w:textAlignment w:val="baseline"/>
        <w:rPr>
          <w:rFonts w:ascii="Roboto" w:hAnsi="Roboto"/>
          <w:color w:val="333333"/>
          <w:sz w:val="20"/>
          <w:szCs w:val="20"/>
        </w:rPr>
      </w:pPr>
      <w:r>
        <w:rPr>
          <w:rFonts w:ascii="Roboto" w:hAnsi="Roboto"/>
          <w:color w:val="333333"/>
          <w:sz w:val="20"/>
          <w:szCs w:val="20"/>
        </w:rPr>
        <w:t xml:space="preserve">Theo người đứng đầu ngành Giáo dục Việt Nam khẳng định, hướng tới sự phát triển bền vững không thể đạt được chỉ bằng các thỏa thuận chính trị, giải pháp tài chính hoặc công nghệ. Những gì cần làm là thay đổi các giá trị và hành </w:t>
      </w:r>
      <w:proofErr w:type="gramStart"/>
      <w:r>
        <w:rPr>
          <w:rFonts w:ascii="Roboto" w:hAnsi="Roboto"/>
          <w:color w:val="333333"/>
          <w:sz w:val="20"/>
          <w:szCs w:val="20"/>
        </w:rPr>
        <w:t>vi</w:t>
      </w:r>
      <w:proofErr w:type="gramEnd"/>
      <w:r>
        <w:rPr>
          <w:rFonts w:ascii="Roboto" w:hAnsi="Roboto"/>
          <w:color w:val="333333"/>
          <w:sz w:val="20"/>
          <w:szCs w:val="20"/>
        </w:rPr>
        <w:t xml:space="preserve"> của cộng đồng, giúp họ lựa chọn một cách sống bền vững hơn.</w:t>
      </w:r>
    </w:p>
    <w:p w:rsidR="004B268B" w:rsidRDefault="004B268B" w:rsidP="004B268B">
      <w:pPr>
        <w:pStyle w:val="NormalWeb"/>
        <w:spacing w:before="0" w:beforeAutospacing="0" w:after="75" w:afterAutospacing="0" w:line="330" w:lineRule="atLeast"/>
        <w:jc w:val="both"/>
        <w:textAlignment w:val="baseline"/>
        <w:rPr>
          <w:rFonts w:ascii="Roboto" w:hAnsi="Roboto"/>
          <w:color w:val="333333"/>
          <w:sz w:val="20"/>
          <w:szCs w:val="20"/>
        </w:rPr>
      </w:pPr>
      <w:r>
        <w:rPr>
          <w:rFonts w:ascii="Roboto" w:hAnsi="Roboto"/>
          <w:color w:val="333333"/>
          <w:sz w:val="20"/>
          <w:szCs w:val="20"/>
        </w:rPr>
        <w:t xml:space="preserve">“Giáo dục chính là giải pháp, là con đường dẫn đến sự thay đổi. Giáo dục để đảm bảo người dân biết đâu là lựa chọn đúng đắn, đồng thời giúp họ có thông tin và kỹ năng để làm </w:t>
      </w:r>
      <w:proofErr w:type="gramStart"/>
      <w:r>
        <w:rPr>
          <w:rFonts w:ascii="Roboto" w:hAnsi="Roboto"/>
          <w:color w:val="333333"/>
          <w:sz w:val="20"/>
          <w:szCs w:val="20"/>
        </w:rPr>
        <w:t>theo</w:t>
      </w:r>
      <w:proofErr w:type="gramEnd"/>
      <w:r>
        <w:rPr>
          <w:rFonts w:ascii="Roboto" w:hAnsi="Roboto"/>
          <w:color w:val="333333"/>
          <w:sz w:val="20"/>
          <w:szCs w:val="20"/>
        </w:rPr>
        <w:t xml:space="preserve"> lựa chọn đúng đắn đó” - Bộ trưởng nêu rõ.</w:t>
      </w:r>
    </w:p>
    <w:p w:rsidR="004B268B" w:rsidRDefault="004B268B" w:rsidP="004B268B">
      <w:pPr>
        <w:pStyle w:val="NormalWeb"/>
        <w:spacing w:before="0" w:beforeAutospacing="0" w:after="75" w:afterAutospacing="0" w:line="330" w:lineRule="atLeast"/>
        <w:jc w:val="both"/>
        <w:textAlignment w:val="baseline"/>
        <w:rPr>
          <w:rFonts w:ascii="Roboto" w:hAnsi="Roboto"/>
          <w:color w:val="333333"/>
          <w:sz w:val="20"/>
          <w:szCs w:val="20"/>
        </w:rPr>
      </w:pPr>
      <w:r>
        <w:rPr>
          <w:rFonts w:ascii="Roboto" w:hAnsi="Roboto"/>
          <w:color w:val="333333"/>
          <w:sz w:val="20"/>
          <w:szCs w:val="20"/>
        </w:rPr>
        <w:t>Bộ trưởng Phùng Xuân Nhạ cho rằng, sau một thập kỷ giáo dục vì sự phát triển bền vững của Liên Hợp Quốc từ năm 2005 đến 2014, những gì chúng ta đã làm được là đáng kể, tuy nhiên, nó vẫn chỉ là khởi đầu nhằm tiến tới các mục tiêu phát triển bền vững vào năm 2030 và tầm nhìn dài hơn.</w:t>
      </w:r>
    </w:p>
    <w:p w:rsidR="004B268B" w:rsidRDefault="004B268B" w:rsidP="004B268B">
      <w:pPr>
        <w:pStyle w:val="NormalWeb"/>
        <w:spacing w:before="0" w:beforeAutospacing="0" w:after="75" w:afterAutospacing="0" w:line="330" w:lineRule="atLeast"/>
        <w:jc w:val="both"/>
        <w:textAlignment w:val="baseline"/>
        <w:rPr>
          <w:rFonts w:ascii="Roboto" w:hAnsi="Roboto"/>
          <w:color w:val="333333"/>
          <w:sz w:val="20"/>
          <w:szCs w:val="20"/>
        </w:rPr>
      </w:pPr>
      <w:r>
        <w:rPr>
          <w:rFonts w:ascii="Roboto" w:hAnsi="Roboto"/>
          <w:color w:val="333333"/>
          <w:sz w:val="20"/>
          <w:szCs w:val="20"/>
        </w:rPr>
        <w:t xml:space="preserve">Trong giai đoạn tiếp </w:t>
      </w:r>
      <w:proofErr w:type="gramStart"/>
      <w:r>
        <w:rPr>
          <w:rFonts w:ascii="Roboto" w:hAnsi="Roboto"/>
          <w:color w:val="333333"/>
          <w:sz w:val="20"/>
          <w:szCs w:val="20"/>
        </w:rPr>
        <w:t>theo</w:t>
      </w:r>
      <w:proofErr w:type="gramEnd"/>
      <w:r>
        <w:rPr>
          <w:rFonts w:ascii="Roboto" w:hAnsi="Roboto"/>
          <w:color w:val="333333"/>
          <w:sz w:val="20"/>
          <w:szCs w:val="20"/>
        </w:rPr>
        <w:t>, mỗi học sinh cần phải được học về sự phát triển bền vững từ các giáo viên được đào tạo cơ bản, thông qua các các chương trình giáo dục và nguồn lực đầu tư phù hợp. “Tất nhiên, chúng ta không thể nhanh chóng đưa ra các giải pháp tối ưu. Nhưng việc đưa ra các cam kết và mục tiêu đúng đắn sẽ giúp chúng ta đi được đúng hướng” - Bộ trưởng nói.</w:t>
      </w:r>
    </w:p>
    <w:p w:rsidR="004B268B" w:rsidRDefault="004B268B" w:rsidP="004B268B">
      <w:pPr>
        <w:pStyle w:val="NormalWeb"/>
        <w:spacing w:before="0" w:beforeAutospacing="0" w:after="75" w:afterAutospacing="0" w:line="330" w:lineRule="atLeast"/>
        <w:jc w:val="both"/>
        <w:textAlignment w:val="baseline"/>
        <w:rPr>
          <w:rFonts w:ascii="Roboto" w:hAnsi="Roboto"/>
          <w:color w:val="333333"/>
          <w:sz w:val="20"/>
          <w:szCs w:val="20"/>
        </w:rPr>
      </w:pPr>
      <w:r>
        <w:rPr>
          <w:rFonts w:ascii="Roboto" w:hAnsi="Roboto"/>
          <w:color w:val="333333"/>
          <w:sz w:val="20"/>
          <w:szCs w:val="20"/>
        </w:rPr>
        <w:t>Lấy ví dụ từ thực tế Việt Nam, Bộ trưởng Phùng Xuân Nhạ cho biết, kể từ năm 2013, Việt Nam đang tiến hành cải cách giáo dục một cách căn bản và toàn diện. Một trong những cột mốc quan trọng là chương trình giáo dục phổ thông quốc gia được phê duyệt vào tháng 12 năm 2018.</w:t>
      </w:r>
    </w:p>
    <w:tbl>
      <w:tblPr>
        <w:tblW w:w="9000" w:type="dxa"/>
        <w:jc w:val="center"/>
        <w:tblCellMar>
          <w:top w:w="15" w:type="dxa"/>
          <w:left w:w="15" w:type="dxa"/>
          <w:bottom w:w="15" w:type="dxa"/>
          <w:right w:w="15" w:type="dxa"/>
        </w:tblCellMar>
        <w:tblLook w:val="04A0" w:firstRow="1" w:lastRow="0" w:firstColumn="1" w:lastColumn="0" w:noHBand="0" w:noVBand="1"/>
      </w:tblPr>
      <w:tblGrid>
        <w:gridCol w:w="9000"/>
      </w:tblGrid>
      <w:tr w:rsidR="004B268B" w:rsidTr="004B268B">
        <w:trPr>
          <w:jc w:val="center"/>
        </w:trPr>
        <w:tc>
          <w:tcPr>
            <w:tcW w:w="0" w:type="auto"/>
            <w:shd w:val="clear" w:color="auto" w:fill="auto"/>
            <w:tcMar>
              <w:top w:w="0" w:type="dxa"/>
              <w:left w:w="0" w:type="dxa"/>
              <w:bottom w:w="0" w:type="dxa"/>
              <w:right w:w="0" w:type="dxa"/>
            </w:tcMar>
            <w:vAlign w:val="center"/>
            <w:hideMark/>
          </w:tcPr>
          <w:p w:rsidR="004B268B" w:rsidRDefault="004B268B">
            <w:pPr>
              <w:rPr>
                <w:rFonts w:ascii="Times New Roman" w:hAnsi="Times New Roman"/>
                <w:sz w:val="21"/>
                <w:szCs w:val="21"/>
              </w:rPr>
            </w:pPr>
            <w:r>
              <w:rPr>
                <w:noProof/>
                <w:sz w:val="21"/>
                <w:szCs w:val="21"/>
              </w:rPr>
              <mc:AlternateContent>
                <mc:Choice Requires="wps">
                  <w:drawing>
                    <wp:inline distT="0" distB="0" distL="0" distR="0">
                      <wp:extent cx="302260" cy="302260"/>
                      <wp:effectExtent l="0" t="0" r="0" b="0"/>
                      <wp:docPr id="57" name="Rectangle 57" descr="http://www.moet.gov.vn/content/tintuc/PublishingImages/gdtd0961.jpg?RenditionID=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58A8A9" id="Rectangle 57" o:spid="_x0000_s1026" alt="http://www.moet.gov.vn/content/tintuc/PublishingImages/gdtd0961.jpg?RenditionID=1"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" filled="f" stroked="f">
                      <o:lock v:ext="edit" aspectratio="t"/>
                      <w10:anchorlock/>
                    </v:rect>
                  </w:pict>
                </mc:Fallback>
              </mc:AlternateContent>
            </w:r>
          </w:p>
        </w:tc>
      </w:tr>
    </w:tbl>
    <w:p w:rsidR="004B268B" w:rsidRDefault="004B268B" w:rsidP="004B268B">
      <w:pPr>
        <w:pStyle w:val="NormalWeb"/>
        <w:spacing w:before="0" w:beforeAutospacing="0" w:after="0" w:afterAutospacing="0" w:line="330" w:lineRule="atLeast"/>
        <w:jc w:val="center"/>
        <w:textAlignment w:val="baseline"/>
        <w:rPr>
          <w:rFonts w:ascii="Roboto" w:hAnsi="Roboto"/>
          <w:color w:val="333333"/>
          <w:sz w:val="20"/>
          <w:szCs w:val="20"/>
        </w:rPr>
      </w:pPr>
      <w:r>
        <w:rPr>
          <w:rStyle w:val="Emphasis"/>
          <w:rFonts w:ascii="Roboto" w:hAnsi="Roboto"/>
          <w:color w:val="333333"/>
          <w:sz w:val="21"/>
          <w:szCs w:val="21"/>
          <w:bdr w:val="none" w:sz="0" w:space="0" w:color="auto" w:frame="1"/>
        </w:rPr>
        <w:t>Hơn 350 đại biểu đến từ hơn 100 quốc gia trên thế giới tham dự Diễn đàn</w:t>
      </w:r>
    </w:p>
    <w:p w:rsidR="004B268B" w:rsidRDefault="004B268B" w:rsidP="004B268B">
      <w:pPr>
        <w:pStyle w:val="NormalWeb"/>
        <w:spacing w:before="0" w:beforeAutospacing="0" w:after="75" w:afterAutospacing="0" w:line="330" w:lineRule="atLeast"/>
        <w:jc w:val="both"/>
        <w:textAlignment w:val="baseline"/>
        <w:rPr>
          <w:rFonts w:ascii="Roboto" w:hAnsi="Roboto"/>
          <w:color w:val="333333"/>
          <w:sz w:val="20"/>
          <w:szCs w:val="20"/>
        </w:rPr>
      </w:pPr>
      <w:r>
        <w:rPr>
          <w:rFonts w:ascii="Roboto" w:hAnsi="Roboto"/>
          <w:color w:val="333333"/>
          <w:sz w:val="20"/>
          <w:szCs w:val="20"/>
        </w:rPr>
        <w:t>Chương trình giáo dục phổ thông mới dựa trên phát triển phẩm chất và năng lực của người học hướng tới việc giúp cho học sinh có được những kỹ năng cần thiết cho thế kỷ 21.</w:t>
      </w:r>
    </w:p>
    <w:p w:rsidR="004B268B" w:rsidRDefault="004B268B" w:rsidP="004B268B">
      <w:pPr>
        <w:pStyle w:val="NormalWeb"/>
        <w:spacing w:before="0" w:beforeAutospacing="0" w:after="75" w:afterAutospacing="0" w:line="330" w:lineRule="atLeast"/>
        <w:jc w:val="both"/>
        <w:textAlignment w:val="baseline"/>
        <w:rPr>
          <w:rFonts w:ascii="Roboto" w:hAnsi="Roboto"/>
          <w:color w:val="333333"/>
          <w:sz w:val="20"/>
          <w:szCs w:val="20"/>
        </w:rPr>
      </w:pPr>
      <w:r>
        <w:rPr>
          <w:rFonts w:ascii="Roboto" w:hAnsi="Roboto"/>
          <w:color w:val="333333"/>
          <w:sz w:val="20"/>
          <w:szCs w:val="20"/>
        </w:rPr>
        <w:t>“Mục tiêu của chúng tôi không chỉ là tích hợp phát triển bền vững vào giáo dục mà còn huy động giáo dục như một phương tiện thực hiện toàn diện cho tất cả các mục tiêu phát triển bền vững” - Bộ trưởng nhấn mạnh.</w:t>
      </w:r>
    </w:p>
    <w:p w:rsidR="004B268B" w:rsidRDefault="004B268B" w:rsidP="004B268B">
      <w:pPr>
        <w:pStyle w:val="NormalWeb"/>
        <w:spacing w:before="0" w:beforeAutospacing="0" w:after="75" w:afterAutospacing="0" w:line="330" w:lineRule="atLeast"/>
        <w:jc w:val="both"/>
        <w:textAlignment w:val="baseline"/>
        <w:rPr>
          <w:rFonts w:ascii="Roboto" w:hAnsi="Roboto"/>
          <w:color w:val="333333"/>
          <w:sz w:val="20"/>
          <w:szCs w:val="20"/>
        </w:rPr>
      </w:pPr>
      <w:r>
        <w:rPr>
          <w:rFonts w:ascii="Roboto" w:hAnsi="Roboto"/>
          <w:color w:val="333333"/>
          <w:sz w:val="20"/>
          <w:szCs w:val="20"/>
        </w:rPr>
        <w:t>Người đứng đầu ngành Giáo dục cũng thừa nhận vẫn còn nhiều câu hỏi mà Việt Nam phải đối mặt trong việc triển khai chương trình này, như làm thế nào giáo dục tiếp cận và phục vụ tất cả mọi người, làm thế nào để cập nhật chương trình giảng dạy và các tiêu chuẩn để đáp ứng nhu cầu phát triển trong tương lai, làm thế nào để biến việc học tập thành một hành trình suốt đời, làm thế nào để hỗ trợ sáng tạo và đổi mới, làm thế nào để nâng cao chất lượng đào tạo giáo viên…</w:t>
      </w:r>
    </w:p>
    <w:p w:rsidR="004B268B" w:rsidRDefault="004B268B" w:rsidP="004B268B">
      <w:pPr>
        <w:pStyle w:val="NormalWeb"/>
        <w:spacing w:before="0" w:beforeAutospacing="0" w:after="75" w:afterAutospacing="0" w:line="330" w:lineRule="atLeast"/>
        <w:jc w:val="both"/>
        <w:textAlignment w:val="baseline"/>
        <w:rPr>
          <w:rFonts w:ascii="Roboto" w:hAnsi="Roboto"/>
          <w:color w:val="333333"/>
          <w:sz w:val="20"/>
          <w:szCs w:val="20"/>
        </w:rPr>
      </w:pPr>
      <w:r>
        <w:rPr>
          <w:rFonts w:ascii="Roboto" w:hAnsi="Roboto"/>
          <w:color w:val="333333"/>
          <w:sz w:val="20"/>
          <w:szCs w:val="20"/>
        </w:rPr>
        <w:t xml:space="preserve">“Trong diễn đàn này, những việc chúng ta đang làm trong giáo dục vì sự phát triển bền vững sẽ là một câu trả lời cho những vấn đề trên. Dựa trên hàng ngàn giờ kinh nghiệm trực tiếp triển khai, giải quyết các vấn đề thực tiễn trong giáo dục, chúng ta sẽ cùng nhau xác định các hành động cần thiết để biến các mục tiêu của phát triển bền vững thành hiện thực” </w:t>
      </w:r>
      <w:proofErr w:type="gramStart"/>
      <w:r>
        <w:rPr>
          <w:rFonts w:ascii="Roboto" w:hAnsi="Roboto"/>
          <w:color w:val="333333"/>
          <w:sz w:val="20"/>
          <w:szCs w:val="20"/>
        </w:rPr>
        <w:t>-  Bộ</w:t>
      </w:r>
      <w:proofErr w:type="gramEnd"/>
      <w:r>
        <w:rPr>
          <w:rFonts w:ascii="Roboto" w:hAnsi="Roboto"/>
          <w:color w:val="333333"/>
          <w:sz w:val="20"/>
          <w:szCs w:val="20"/>
        </w:rPr>
        <w:t xml:space="preserve"> trưởng nhấn mạnh.</w:t>
      </w:r>
    </w:p>
    <w:p w:rsidR="004B268B" w:rsidRDefault="004B268B" w:rsidP="004B268B">
      <w:pPr>
        <w:pStyle w:val="NormalWeb"/>
        <w:spacing w:before="0" w:beforeAutospacing="0" w:after="75" w:afterAutospacing="0" w:line="330" w:lineRule="atLeast"/>
        <w:jc w:val="both"/>
        <w:textAlignment w:val="baseline"/>
        <w:rPr>
          <w:rFonts w:ascii="Roboto" w:hAnsi="Roboto"/>
          <w:color w:val="333333"/>
          <w:sz w:val="20"/>
          <w:szCs w:val="20"/>
        </w:rPr>
      </w:pPr>
      <w:r>
        <w:rPr>
          <w:rFonts w:ascii="Roboto" w:hAnsi="Roboto"/>
          <w:color w:val="333333"/>
          <w:sz w:val="20"/>
          <w:szCs w:val="20"/>
        </w:rPr>
        <w:t xml:space="preserve">Bộ trưởng Phùng Xuân Nhạ bày tỏ tin tưởng rằng Diễn đàn lần này sẽ là nơi chia sẻ nhiều kinh nghiệm và sáng kiến, mở ra những hiểu biết, </w:t>
      </w:r>
      <w:proofErr w:type="gramStart"/>
      <w:r>
        <w:rPr>
          <w:rFonts w:ascii="Roboto" w:hAnsi="Roboto"/>
          <w:color w:val="333333"/>
          <w:sz w:val="20"/>
          <w:szCs w:val="20"/>
        </w:rPr>
        <w:t>cách</w:t>
      </w:r>
      <w:proofErr w:type="gramEnd"/>
      <w:r>
        <w:rPr>
          <w:rFonts w:ascii="Roboto" w:hAnsi="Roboto"/>
          <w:color w:val="333333"/>
          <w:sz w:val="20"/>
          <w:szCs w:val="20"/>
        </w:rPr>
        <w:t xml:space="preserve"> tiếp cận mới và mở rộng các mối quan hệ giữa các bên.</w:t>
      </w:r>
    </w:p>
    <w:p w:rsidR="004B268B" w:rsidRDefault="004B268B" w:rsidP="004B268B">
      <w:pPr>
        <w:pStyle w:val="NormalWeb"/>
        <w:spacing w:before="0" w:beforeAutospacing="0" w:after="0" w:afterAutospacing="0" w:line="330" w:lineRule="atLeast"/>
        <w:jc w:val="both"/>
        <w:textAlignment w:val="baseline"/>
        <w:rPr>
          <w:rFonts w:ascii="Roboto" w:hAnsi="Roboto"/>
          <w:color w:val="333333"/>
          <w:sz w:val="20"/>
          <w:szCs w:val="20"/>
        </w:rPr>
      </w:pPr>
      <w:r>
        <w:rPr>
          <w:rStyle w:val="Strong"/>
          <w:rFonts w:ascii="Roboto" w:hAnsi="Roboto"/>
          <w:color w:val="333333"/>
          <w:sz w:val="21"/>
          <w:szCs w:val="21"/>
          <w:bdr w:val="none" w:sz="0" w:space="0" w:color="auto" w:frame="1"/>
        </w:rPr>
        <w:t>Diễn đàn giải quyết những vấn đề thực tế của thế giới và Việt Nam</w:t>
      </w:r>
    </w:p>
    <w:p w:rsidR="004B268B" w:rsidRDefault="004B268B" w:rsidP="004B268B">
      <w:pPr>
        <w:pStyle w:val="NormalWeb"/>
        <w:spacing w:before="0" w:beforeAutospacing="0" w:after="75" w:afterAutospacing="0" w:line="330" w:lineRule="atLeast"/>
        <w:jc w:val="both"/>
        <w:textAlignment w:val="baseline"/>
        <w:rPr>
          <w:rFonts w:ascii="Roboto" w:hAnsi="Roboto"/>
          <w:color w:val="333333"/>
          <w:sz w:val="20"/>
          <w:szCs w:val="20"/>
        </w:rPr>
      </w:pPr>
      <w:r>
        <w:rPr>
          <w:rFonts w:ascii="Roboto" w:hAnsi="Roboto"/>
          <w:color w:val="333333"/>
          <w:sz w:val="20"/>
          <w:szCs w:val="20"/>
        </w:rPr>
        <w:lastRenderedPageBreak/>
        <w:t>Thông tin tại cuộc họp báo trước Diễn đàn, ông Michael Croft, Trưởng đại diện Văn phòng UNESCO tại Việt Nam cho biết, UNESCO tổ chức diễn đàn lần này với sứ mệnh là cơ quan hoạt động, hỗ trợ nhiều chương trình giáo dục. Là cơ quan đang dẫn đầu trong thực hiện mục tiêu phát triển bền vững số 4, giáo dục vì sự phát triển bền vững, UNESCO đặt các mục tiêu là xây dựng và gắn giáo dục với các mục tiêu phát triển bền vững của đất nước.</w:t>
      </w:r>
    </w:p>
    <w:tbl>
      <w:tblPr>
        <w:tblW w:w="9000" w:type="dxa"/>
        <w:jc w:val="center"/>
        <w:tblCellMar>
          <w:top w:w="15" w:type="dxa"/>
          <w:left w:w="15" w:type="dxa"/>
          <w:bottom w:w="15" w:type="dxa"/>
          <w:right w:w="15" w:type="dxa"/>
        </w:tblCellMar>
        <w:tblLook w:val="04A0" w:firstRow="1" w:lastRow="0" w:firstColumn="1" w:lastColumn="0" w:noHBand="0" w:noVBand="1"/>
      </w:tblPr>
      <w:tblGrid>
        <w:gridCol w:w="9000"/>
      </w:tblGrid>
      <w:tr w:rsidR="004B268B" w:rsidTr="004B268B">
        <w:trPr>
          <w:jc w:val="center"/>
        </w:trPr>
        <w:tc>
          <w:tcPr>
            <w:tcW w:w="0" w:type="auto"/>
            <w:shd w:val="clear" w:color="auto" w:fill="auto"/>
            <w:tcMar>
              <w:top w:w="0" w:type="dxa"/>
              <w:left w:w="0" w:type="dxa"/>
              <w:bottom w:w="0" w:type="dxa"/>
              <w:right w:w="0" w:type="dxa"/>
            </w:tcMar>
            <w:vAlign w:val="center"/>
            <w:hideMark/>
          </w:tcPr>
          <w:p w:rsidR="004B268B" w:rsidRDefault="004B268B">
            <w:pPr>
              <w:rPr>
                <w:rFonts w:ascii="Times New Roman" w:hAnsi="Times New Roman"/>
                <w:sz w:val="21"/>
                <w:szCs w:val="21"/>
              </w:rPr>
            </w:pPr>
            <w:r>
              <w:rPr>
                <w:noProof/>
                <w:sz w:val="21"/>
                <w:szCs w:val="21"/>
              </w:rPr>
              <mc:AlternateContent>
                <mc:Choice Requires="wps">
                  <w:drawing>
                    <wp:inline distT="0" distB="0" distL="0" distR="0">
                      <wp:extent cx="302260" cy="302260"/>
                      <wp:effectExtent l="0" t="0" r="0" b="0"/>
                      <wp:docPr id="56" name="Rectangle 56" descr="http://www.moet.gov.vn/content/tintuc/PublishingImages/gdtd0907.jpg?RenditionID=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499142" id="Rectangle 56" o:spid="_x0000_s1026" alt="http://www.moet.gov.vn/content/tintuc/PublishingImages/gdtd0907.jpg?RenditionID=1"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" filled="f" stroked="f">
                      <o:lock v:ext="edit" aspectratio="t"/>
                      <w10:anchorlock/>
                    </v:rect>
                  </w:pict>
                </mc:Fallback>
              </mc:AlternateContent>
            </w:r>
          </w:p>
        </w:tc>
      </w:tr>
    </w:tbl>
    <w:p w:rsidR="004B268B" w:rsidRDefault="004B268B" w:rsidP="004B268B">
      <w:pPr>
        <w:pStyle w:val="NormalWeb"/>
        <w:spacing w:before="0" w:beforeAutospacing="0" w:after="0" w:afterAutospacing="0" w:line="330" w:lineRule="atLeast"/>
        <w:jc w:val="center"/>
        <w:textAlignment w:val="baseline"/>
        <w:rPr>
          <w:rFonts w:ascii="Roboto" w:hAnsi="Roboto"/>
          <w:color w:val="333333"/>
          <w:sz w:val="20"/>
          <w:szCs w:val="20"/>
        </w:rPr>
      </w:pPr>
      <w:r>
        <w:rPr>
          <w:rStyle w:val="Emphasis"/>
          <w:rFonts w:ascii="Roboto" w:hAnsi="Roboto"/>
          <w:color w:val="333333"/>
          <w:sz w:val="21"/>
          <w:szCs w:val="21"/>
          <w:bdr w:val="none" w:sz="0" w:space="0" w:color="auto" w:frame="1"/>
        </w:rPr>
        <w:t>Diễn đàn Giáo dục vì Sự Phát triển Bền vững và Công dân Toàn cầu năm 2019 được tổ chức tại Việt Nam có ý nghĩa quan trọng</w:t>
      </w:r>
    </w:p>
    <w:p w:rsidR="004B268B" w:rsidRDefault="004B268B" w:rsidP="004B268B">
      <w:pPr>
        <w:pStyle w:val="NormalWeb"/>
        <w:spacing w:before="0" w:beforeAutospacing="0" w:after="75" w:afterAutospacing="0" w:line="330" w:lineRule="atLeast"/>
        <w:jc w:val="both"/>
        <w:textAlignment w:val="baseline"/>
        <w:rPr>
          <w:rFonts w:ascii="Roboto" w:hAnsi="Roboto"/>
          <w:color w:val="333333"/>
          <w:sz w:val="20"/>
          <w:szCs w:val="20"/>
        </w:rPr>
      </w:pPr>
      <w:r>
        <w:rPr>
          <w:rFonts w:ascii="Roboto" w:hAnsi="Roboto"/>
          <w:color w:val="333333"/>
          <w:sz w:val="20"/>
          <w:szCs w:val="20"/>
        </w:rPr>
        <w:t>Diễn đàn sẽ tập trung bàn thảo cách thức giáo dục giúp xây dựng xã hội bền vững, hòa bình. Theo ông Croft, giáo dục vì sự phát triển bền vững sẽ giúp chúng ta có những cách nhìn để làm sao chung sống hài hòa với hành tinh này còn giáo dục công dân toàn cầu là làm thế nào để chúng ta chung sống hài hòa với nhau.</w:t>
      </w:r>
    </w:p>
    <w:p w:rsidR="004B268B" w:rsidRDefault="004B268B" w:rsidP="004B268B">
      <w:pPr>
        <w:pStyle w:val="NormalWeb"/>
        <w:spacing w:before="0" w:beforeAutospacing="0" w:after="75" w:afterAutospacing="0" w:line="330" w:lineRule="atLeast"/>
        <w:jc w:val="both"/>
        <w:textAlignment w:val="baseline"/>
        <w:rPr>
          <w:rFonts w:ascii="Roboto" w:hAnsi="Roboto"/>
          <w:color w:val="333333"/>
          <w:sz w:val="20"/>
          <w:szCs w:val="20"/>
        </w:rPr>
      </w:pPr>
      <w:r>
        <w:rPr>
          <w:rFonts w:ascii="Roboto" w:hAnsi="Roboto"/>
          <w:color w:val="333333"/>
          <w:sz w:val="20"/>
          <w:szCs w:val="20"/>
        </w:rPr>
        <w:t>Đánh giá việc lựa chọn Việt Nam để tổ chức Diễn đàn Giáo dục vì Sự Phát triển Bền vững và Công dân Toàn cầu năm 2019 có ý nghĩa quan trọng, ông Lê Anh Vinh, Phó Viện trưởng Viện khoa học giáo dục Việt Nam cho biết, từ góc độ cơ quan nghiên cứu của Bộ Giáo dục và Đào tạo, hy vọng các kết quả trao đổi chia sẻ kinh nghiệm tại diễn đàn sẽ đưa đến, đề xuất ra những mô hình giáo dục mới, những giải pháp để giáo dục là chìa khóa then chốt để có thể phát triển bền vững cho tương lai.</w:t>
      </w:r>
    </w:p>
    <w:p w:rsidR="004B268B" w:rsidRDefault="004B268B" w:rsidP="004B268B">
      <w:pPr>
        <w:pStyle w:val="NormalWeb"/>
        <w:spacing w:before="0" w:beforeAutospacing="0" w:after="75" w:afterAutospacing="0" w:line="330" w:lineRule="atLeast"/>
        <w:jc w:val="both"/>
        <w:textAlignment w:val="baseline"/>
        <w:rPr>
          <w:rFonts w:ascii="Roboto" w:hAnsi="Roboto"/>
          <w:color w:val="333333"/>
          <w:sz w:val="20"/>
          <w:szCs w:val="20"/>
        </w:rPr>
      </w:pPr>
      <w:r>
        <w:rPr>
          <w:rFonts w:ascii="Roboto" w:hAnsi="Roboto"/>
          <w:color w:val="333333"/>
          <w:sz w:val="20"/>
          <w:szCs w:val="20"/>
        </w:rPr>
        <w:t>Theo Phó Viện trưởng Viện khoa học giáo dục Việt Nam, Diễn đàn sẽ đề cập đến các vấn đề không chỉ nằm ở quy mô quốc gia mà còn giải quyết cả vấn đề thực tế của Việt Nam, đó là vấn đề làm sao chuyển từ hệ thống giáo dục nặng về chuyển tải kiến thức, rèn luyện kỹ năng của học sinh thành nền giáo dục phát triển phẩm chất năng lực của học sinh chuẩn bị cho học sinh sự sẵn sàng tốt nhất trong bối cảnh phát triển của cuộc cách mạng công nghiệp lần thứ 4.</w:t>
      </w:r>
    </w:p>
    <w:p w:rsidR="004B268B" w:rsidRDefault="004B268B" w:rsidP="004B268B">
      <w:pPr>
        <w:pStyle w:val="NormalWeb"/>
        <w:spacing w:before="0" w:beforeAutospacing="0" w:after="75" w:afterAutospacing="0" w:line="330" w:lineRule="atLeast"/>
        <w:jc w:val="both"/>
        <w:textAlignment w:val="baseline"/>
        <w:rPr>
          <w:rFonts w:ascii="Roboto" w:hAnsi="Roboto"/>
          <w:color w:val="333333"/>
          <w:sz w:val="20"/>
          <w:szCs w:val="20"/>
        </w:rPr>
      </w:pPr>
      <w:r>
        <w:rPr>
          <w:rFonts w:ascii="Roboto" w:hAnsi="Roboto"/>
          <w:color w:val="333333"/>
          <w:sz w:val="20"/>
          <w:szCs w:val="20"/>
        </w:rPr>
        <w:t>“Khi bàn về giáo dục vì sự phát triển bền vững không đơn giản là đưa các nội dung phát triển bền vững vào lớp học mà quan trọng hơn là làm sao để sử dụng giáo dục như chìa khóa, công cụ để giải quyết được một cách toàn diện nhất tất cả các mục tiêu của sự phát triển bền vững” - Ông Lê Anh Vinh nói.</w:t>
      </w:r>
    </w:p>
    <w:p w:rsidR="004B268B" w:rsidRDefault="004B268B" w:rsidP="004B268B">
      <w:pPr>
        <w:pStyle w:val="NormalWeb"/>
        <w:spacing w:before="0" w:beforeAutospacing="0" w:after="0" w:afterAutospacing="0" w:line="330" w:lineRule="atLeast"/>
        <w:jc w:val="both"/>
        <w:textAlignment w:val="baseline"/>
        <w:rPr>
          <w:rFonts w:ascii="Roboto" w:hAnsi="Roboto"/>
          <w:color w:val="333333"/>
          <w:sz w:val="20"/>
          <w:szCs w:val="20"/>
        </w:rPr>
      </w:pPr>
      <w:r>
        <w:rPr>
          <w:rStyle w:val="Strong"/>
          <w:rFonts w:ascii="Roboto" w:hAnsi="Roboto"/>
          <w:color w:val="333333"/>
          <w:sz w:val="21"/>
          <w:szCs w:val="21"/>
          <w:bdr w:val="none" w:sz="0" w:space="0" w:color="auto" w:frame="1"/>
        </w:rPr>
        <w:t>Giáo viên và học sinh được nói lên nhu cầu của mình</w:t>
      </w:r>
    </w:p>
    <w:p w:rsidR="004B268B" w:rsidRDefault="004B268B" w:rsidP="004B268B">
      <w:pPr>
        <w:pStyle w:val="NormalWeb"/>
        <w:spacing w:before="0" w:beforeAutospacing="0" w:after="75" w:afterAutospacing="0" w:line="330" w:lineRule="atLeast"/>
        <w:jc w:val="both"/>
        <w:textAlignment w:val="baseline"/>
        <w:rPr>
          <w:rFonts w:ascii="Roboto" w:hAnsi="Roboto"/>
          <w:color w:val="333333"/>
          <w:sz w:val="20"/>
          <w:szCs w:val="20"/>
        </w:rPr>
      </w:pPr>
      <w:r>
        <w:rPr>
          <w:rFonts w:ascii="Roboto" w:hAnsi="Roboto"/>
          <w:color w:val="333333"/>
          <w:sz w:val="20"/>
          <w:szCs w:val="20"/>
        </w:rPr>
        <w:t>Diễn đàn Giáo dục vì Sự Phát triển Bền vững và Công dân Toàn cầu của UNESCO năm 2019 có sự tham dự của hơn 350 đại biểu là lãnh đạo, các nhà hoạch định chính sách, các chuyên gia, các nhà giáo dục và các đại diện của các bên liên quan đến từ hơn 100 quốc gia trên thế giới, trong đó có các nước có nền giáo dục phát triển, đặc biệt là giáo dục vì sự phát triển bền vững và công dân toàn cầu như Nhật Bản, Hàn Quốc và một số nước khu vực châu Mỹ La-tinh. Diễn đàn lần này hưởng ứng chủ đề “Học tập và giảng dạy vì một xã hội hòa bình và bền vững: từ bậc giáo dục mầm non đến giáo dục tiểu học và trung học”.</w:t>
      </w:r>
    </w:p>
    <w:tbl>
      <w:tblPr>
        <w:tblW w:w="9000" w:type="dxa"/>
        <w:jc w:val="center"/>
        <w:tblCellMar>
          <w:top w:w="15" w:type="dxa"/>
          <w:left w:w="15" w:type="dxa"/>
          <w:bottom w:w="15" w:type="dxa"/>
          <w:right w:w="15" w:type="dxa"/>
        </w:tblCellMar>
        <w:tblLook w:val="04A0" w:firstRow="1" w:lastRow="0" w:firstColumn="1" w:lastColumn="0" w:noHBand="0" w:noVBand="1"/>
      </w:tblPr>
      <w:tblGrid>
        <w:gridCol w:w="9000"/>
      </w:tblGrid>
      <w:tr w:rsidR="004B268B" w:rsidTr="004B268B">
        <w:trPr>
          <w:jc w:val="center"/>
        </w:trPr>
        <w:tc>
          <w:tcPr>
            <w:tcW w:w="0" w:type="auto"/>
            <w:shd w:val="clear" w:color="auto" w:fill="auto"/>
            <w:tcMar>
              <w:top w:w="0" w:type="dxa"/>
              <w:left w:w="0" w:type="dxa"/>
              <w:bottom w:w="0" w:type="dxa"/>
              <w:right w:w="0" w:type="dxa"/>
            </w:tcMar>
            <w:vAlign w:val="center"/>
            <w:hideMark/>
          </w:tcPr>
          <w:p w:rsidR="004B268B" w:rsidRDefault="004B268B">
            <w:pPr>
              <w:rPr>
                <w:rFonts w:ascii="Times New Roman" w:hAnsi="Times New Roman"/>
                <w:sz w:val="21"/>
                <w:szCs w:val="21"/>
              </w:rPr>
            </w:pPr>
            <w:r>
              <w:rPr>
                <w:noProof/>
                <w:sz w:val="21"/>
                <w:szCs w:val="21"/>
              </w:rPr>
              <mc:AlternateContent>
                <mc:Choice Requires="wps">
                  <w:drawing>
                    <wp:inline distT="0" distB="0" distL="0" distR="0">
                      <wp:extent cx="302260" cy="302260"/>
                      <wp:effectExtent l="0" t="0" r="0" b="0"/>
                      <wp:docPr id="55" name="Rectangle 55" descr="http://www.moet.gov.vn/content/tintuc/PublishingImages/gdtd0965.jpg?RenditionID=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FC9919" id="Rectangle 55" o:spid="_x0000_s1026" alt="http://www.moet.gov.vn/content/tintuc/PublishingImages/gdtd0965.jpg?RenditionID=1"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" filled="f" stroked="f">
                      <o:lock v:ext="edit" aspectratio="t"/>
                      <w10:anchorlock/>
                    </v:rect>
                  </w:pict>
                </mc:Fallback>
              </mc:AlternateContent>
            </w:r>
          </w:p>
        </w:tc>
      </w:tr>
    </w:tbl>
    <w:p w:rsidR="004B268B" w:rsidRDefault="004B268B" w:rsidP="004B268B">
      <w:pPr>
        <w:pStyle w:val="NormalWeb"/>
        <w:spacing w:before="0" w:beforeAutospacing="0" w:after="0" w:afterAutospacing="0" w:line="330" w:lineRule="atLeast"/>
        <w:jc w:val="center"/>
        <w:textAlignment w:val="baseline"/>
        <w:rPr>
          <w:rFonts w:ascii="Roboto" w:hAnsi="Roboto"/>
          <w:color w:val="333333"/>
          <w:sz w:val="20"/>
          <w:szCs w:val="20"/>
        </w:rPr>
      </w:pPr>
      <w:r>
        <w:rPr>
          <w:rStyle w:val="Emphasis"/>
          <w:rFonts w:ascii="Roboto" w:hAnsi="Roboto"/>
          <w:color w:val="333333"/>
          <w:sz w:val="21"/>
          <w:szCs w:val="21"/>
          <w:bdr w:val="none" w:sz="0" w:space="0" w:color="auto" w:frame="1"/>
        </w:rPr>
        <w:t>Bộ trưởng Phùng Xuân Nhạ vui mừng chào đón các đại biểu quốc tế đến Việt Nam dự Diễn đàn Giáo dục vì Sự Phát triển Bền vững và Công dân Toàn cầu</w:t>
      </w:r>
    </w:p>
    <w:p w:rsidR="004B268B" w:rsidRDefault="004B268B" w:rsidP="004B268B">
      <w:pPr>
        <w:pStyle w:val="NormalWeb"/>
        <w:spacing w:before="0" w:beforeAutospacing="0" w:after="75" w:afterAutospacing="0" w:line="330" w:lineRule="atLeast"/>
        <w:jc w:val="both"/>
        <w:textAlignment w:val="baseline"/>
        <w:rPr>
          <w:rFonts w:ascii="Roboto" w:hAnsi="Roboto"/>
          <w:color w:val="333333"/>
          <w:sz w:val="20"/>
          <w:szCs w:val="20"/>
        </w:rPr>
      </w:pPr>
      <w:r>
        <w:rPr>
          <w:rFonts w:ascii="Roboto" w:hAnsi="Roboto"/>
          <w:color w:val="333333"/>
          <w:sz w:val="20"/>
          <w:szCs w:val="20"/>
        </w:rPr>
        <w:t>Trong khuôn khổ của Diễn đàn sẽ diễn ra 7 phiên họp toàn thể; 4 phiên thảo luận nhóm. Các phiên họp toàn thể và thảo luận nhóm sẽ có tính tương tác cao nhằm tăng cường mối quan hệ đối tác và mở rộng các cơ hội kết nối mạng lưới xung quanh các vấn đề nêu trên, đồng thời thảo luận và thúc đẩy đối thoại cũng như chia sẻ thông tin và kiến thức thực tiễn.</w:t>
      </w:r>
    </w:p>
    <w:p w:rsidR="004B268B" w:rsidRDefault="004B268B" w:rsidP="004B268B">
      <w:pPr>
        <w:pStyle w:val="NormalWeb"/>
        <w:spacing w:before="0" w:beforeAutospacing="0" w:after="75" w:afterAutospacing="0" w:line="330" w:lineRule="atLeast"/>
        <w:jc w:val="both"/>
        <w:textAlignment w:val="baseline"/>
        <w:rPr>
          <w:rFonts w:ascii="Roboto" w:hAnsi="Roboto"/>
          <w:color w:val="333333"/>
          <w:sz w:val="20"/>
          <w:szCs w:val="20"/>
        </w:rPr>
      </w:pPr>
      <w:r>
        <w:rPr>
          <w:rFonts w:ascii="Roboto" w:hAnsi="Roboto"/>
          <w:color w:val="333333"/>
          <w:sz w:val="20"/>
          <w:szCs w:val="20"/>
        </w:rPr>
        <w:t xml:space="preserve">Đại biểu tham gia Diễn đàn có cơ hội được chia sẻ những phương thức tiếp cận sáng tạo, có tính khả thi để giải quyết những tồn tại và khai thác triệt để tiềm năng từ ba phạm vi của lĩnh vực học tập nhằm đạt mục tiêu Chương trình Nghị </w:t>
      </w:r>
      <w:r>
        <w:rPr>
          <w:rFonts w:ascii="Roboto" w:hAnsi="Roboto"/>
          <w:color w:val="333333"/>
          <w:sz w:val="20"/>
          <w:szCs w:val="20"/>
        </w:rPr>
        <w:lastRenderedPageBreak/>
        <w:t>sự 2030 về Phát triển Bền vững, cụ thể là Mục tiêu 4.7, có liên quan chặt chẽ tới Giáo dục vì Sự Phát triển Bền vững và Giáo dục Công dân Toàn cầu.</w:t>
      </w:r>
    </w:p>
    <w:p w:rsidR="004B268B" w:rsidRDefault="004B268B" w:rsidP="004B268B">
      <w:pPr>
        <w:pStyle w:val="NormalWeb"/>
        <w:spacing w:before="0" w:beforeAutospacing="0" w:after="75" w:afterAutospacing="0" w:line="330" w:lineRule="atLeast"/>
        <w:jc w:val="both"/>
        <w:textAlignment w:val="baseline"/>
        <w:rPr>
          <w:rFonts w:ascii="Roboto" w:hAnsi="Roboto"/>
          <w:color w:val="333333"/>
          <w:sz w:val="20"/>
          <w:szCs w:val="20"/>
        </w:rPr>
      </w:pPr>
      <w:r>
        <w:rPr>
          <w:rFonts w:ascii="Roboto" w:hAnsi="Roboto"/>
          <w:color w:val="333333"/>
          <w:sz w:val="20"/>
          <w:szCs w:val="20"/>
        </w:rPr>
        <w:t>Diễn đàn cũng sẽ dành thời gian cho giáo viên và học sinh lên tiếng về nhu cầu của họ, xét về khía cạnh sư phạm hiệu quả cho ESD và GCED, sau đó sẽ là phiên đối thoại toàn thể về nhu cầu nào cần được cải thiện/thay đổi trong bối cảnh hệ thống giáo dục hiện nay.</w:t>
      </w:r>
    </w:p>
    <w:p w:rsidR="004B268B" w:rsidRDefault="004B268B" w:rsidP="004B268B">
      <w:pPr>
        <w:pStyle w:val="author"/>
        <w:shd w:val="clear" w:color="auto" w:fill="FFFFFF"/>
        <w:spacing w:before="150" w:beforeAutospacing="0" w:after="150" w:afterAutospacing="0" w:line="408" w:lineRule="atLeast"/>
        <w:jc w:val="right"/>
        <w:rPr>
          <w:rFonts w:ascii="Roboto" w:hAnsi="Roboto"/>
          <w:b/>
          <w:bCs/>
          <w:color w:val="333333"/>
          <w:sz w:val="20"/>
          <w:szCs w:val="20"/>
        </w:rPr>
      </w:pPr>
      <w:r>
        <w:rPr>
          <w:rFonts w:ascii="Roboto" w:hAnsi="Roboto"/>
          <w:b/>
          <w:bCs/>
          <w:color w:val="333333"/>
          <w:sz w:val="20"/>
          <w:szCs w:val="20"/>
        </w:rPr>
        <w:t>Trung tâm Truyền thông Giáo dục</w:t>
      </w:r>
    </w:p>
    <w:p w:rsidR="00586171" w:rsidRDefault="004B268B" w:rsidP="00E9336B">
      <w:pPr>
        <w:jc w:val="both"/>
        <w:rPr>
          <w:rFonts w:ascii="Times New Roman" w:hAnsi="Times New Roman" w:cs="Times New Roman"/>
          <w:sz w:val="28"/>
          <w:szCs w:val="28"/>
        </w:rPr>
      </w:pPr>
      <w:r>
        <w:rPr>
          <w:rFonts w:ascii="Times New Roman" w:hAnsi="Times New Roman" w:cs="Times New Roman"/>
          <w:sz w:val="28"/>
          <w:szCs w:val="28"/>
        </w:rPr>
        <w:t>……………………………………………………………………..</w:t>
      </w:r>
    </w:p>
    <w:p w:rsidR="007174A2" w:rsidRDefault="007174A2" w:rsidP="007174A2">
      <w:pPr>
        <w:pStyle w:val="Heading1"/>
        <w:spacing w:before="0" w:beforeAutospacing="0" w:after="105" w:afterAutospacing="0" w:line="750" w:lineRule="atLeast"/>
        <w:rPr>
          <w:rFonts w:ascii="Roboto" w:hAnsi="Roboto"/>
          <w:b w:val="0"/>
          <w:bCs w:val="0"/>
          <w:color w:val="111111"/>
          <w:sz w:val="62"/>
          <w:szCs w:val="62"/>
        </w:rPr>
      </w:pPr>
      <w:r>
        <w:rPr>
          <w:rFonts w:ascii="Roboto" w:hAnsi="Roboto"/>
          <w:b w:val="0"/>
          <w:bCs w:val="0"/>
          <w:color w:val="111111"/>
          <w:sz w:val="62"/>
          <w:szCs w:val="62"/>
        </w:rPr>
        <w:t>Việt Nam – đứng top đầu thị trường giáo dục trực tuyến tại Châu Á</w:t>
      </w:r>
    </w:p>
    <w:p w:rsidR="007174A2" w:rsidRDefault="007174A2" w:rsidP="007174A2">
      <w:pPr>
        <w:rPr>
          <w:rFonts w:ascii="Arial" w:hAnsi="Arial" w:cs="Arial"/>
          <w:color w:val="444444"/>
          <w:sz w:val="17"/>
          <w:szCs w:val="17"/>
        </w:rPr>
      </w:pPr>
      <w:r>
        <w:rPr>
          <w:rFonts w:ascii="Arial" w:hAnsi="Arial" w:cs="Arial"/>
          <w:color w:val="444444"/>
          <w:sz w:val="17"/>
          <w:szCs w:val="17"/>
        </w:rPr>
        <w:t>By</w:t>
      </w:r>
    </w:p>
    <w:p w:rsidR="007174A2" w:rsidRDefault="007174A2" w:rsidP="007174A2">
      <w:pPr>
        <w:rPr>
          <w:rFonts w:ascii="Arial" w:hAnsi="Arial" w:cs="Arial"/>
          <w:color w:val="444444"/>
          <w:sz w:val="17"/>
          <w:szCs w:val="17"/>
        </w:rPr>
      </w:pPr>
      <w:r>
        <w:rPr>
          <w:rFonts w:ascii="Arial" w:hAnsi="Arial" w:cs="Arial"/>
          <w:color w:val="444444"/>
          <w:sz w:val="17"/>
          <w:szCs w:val="17"/>
        </w:rPr>
        <w:t> </w:t>
      </w:r>
      <w:hyperlink r:id="rId38" w:history="1">
        <w:r>
          <w:rPr>
            <w:rStyle w:val="Hyperlink"/>
            <w:rFonts w:ascii="Arial" w:hAnsi="Arial" w:cs="Arial"/>
            <w:b/>
            <w:bCs/>
            <w:color w:val="000000"/>
            <w:sz w:val="17"/>
            <w:szCs w:val="17"/>
          </w:rPr>
          <w:t>Ngahtt</w:t>
        </w:r>
      </w:hyperlink>
    </w:p>
    <w:p w:rsidR="007174A2" w:rsidRDefault="007174A2" w:rsidP="007174A2">
      <w:pPr>
        <w:rPr>
          <w:rFonts w:ascii="Arial" w:hAnsi="Arial" w:cs="Arial"/>
          <w:color w:val="444444"/>
          <w:sz w:val="17"/>
          <w:szCs w:val="17"/>
        </w:rPr>
      </w:pPr>
      <w:r>
        <w:rPr>
          <w:rFonts w:ascii="Arial" w:hAnsi="Arial" w:cs="Arial"/>
          <w:color w:val="444444"/>
          <w:sz w:val="17"/>
          <w:szCs w:val="17"/>
        </w:rPr>
        <w:t> -</w:t>
      </w:r>
    </w:p>
    <w:p w:rsidR="007174A2" w:rsidRDefault="007174A2" w:rsidP="007174A2">
      <w:pPr>
        <w:rPr>
          <w:rFonts w:ascii="Arial" w:hAnsi="Arial" w:cs="Arial"/>
          <w:color w:val="000000"/>
          <w:sz w:val="17"/>
          <w:szCs w:val="17"/>
        </w:rPr>
      </w:pPr>
      <w:r>
        <w:rPr>
          <w:rStyle w:val="td-post-date"/>
          <w:rFonts w:ascii="Arial" w:hAnsi="Arial" w:cs="Arial"/>
          <w:color w:val="444444"/>
          <w:sz w:val="17"/>
          <w:szCs w:val="17"/>
        </w:rPr>
        <w:t>Tháng Mười Hai 21, 2019</w:t>
      </w:r>
    </w:p>
    <w:p w:rsidR="007174A2" w:rsidRDefault="007174A2" w:rsidP="007174A2">
      <w:pPr>
        <w:rPr>
          <w:rFonts w:ascii="Arial" w:hAnsi="Arial" w:cs="Arial"/>
          <w:color w:val="000000"/>
          <w:sz w:val="17"/>
          <w:szCs w:val="17"/>
        </w:rPr>
      </w:pPr>
      <w:hyperlink r:id="rId39" w:anchor="respond" w:history="1">
        <w:r>
          <w:rPr>
            <w:rStyle w:val="Hyperlink"/>
            <w:rFonts w:ascii="Arial" w:hAnsi="Arial" w:cs="Arial"/>
            <w:color w:val="444444"/>
            <w:sz w:val="17"/>
            <w:szCs w:val="17"/>
          </w:rPr>
          <w:t>0</w:t>
        </w:r>
      </w:hyperlink>
    </w:p>
    <w:p w:rsidR="007174A2" w:rsidRDefault="007174A2" w:rsidP="007174A2">
      <w:pPr>
        <w:rPr>
          <w:rFonts w:ascii="Arial" w:hAnsi="Arial" w:cs="Arial"/>
          <w:color w:val="000000"/>
          <w:sz w:val="17"/>
          <w:szCs w:val="17"/>
        </w:rPr>
      </w:pPr>
      <w:r>
        <w:rPr>
          <w:rStyle w:val="td-nr-views-14070"/>
          <w:rFonts w:ascii="Arial" w:hAnsi="Arial" w:cs="Arial"/>
          <w:color w:val="000000"/>
          <w:sz w:val="17"/>
          <w:szCs w:val="17"/>
        </w:rPr>
        <w:t>8908</w:t>
      </w:r>
    </w:p>
    <w:p w:rsidR="007174A2" w:rsidRDefault="007174A2" w:rsidP="007174A2">
      <w:pPr>
        <w:ind w:right="150"/>
        <w:textAlignment w:val="center"/>
        <w:rPr>
          <w:rStyle w:val="Hyperlink"/>
          <w:color w:val="FFFFFF"/>
          <w:u w:val="none"/>
          <w:shd w:val="clear" w:color="auto" w:fill="516EAB"/>
        </w:rPr>
      </w:pPr>
      <w:r>
        <w:rPr>
          <w:rFonts w:ascii="Arial" w:hAnsi="Arial" w:cs="Arial"/>
          <w:color w:val="000000"/>
          <w:sz w:val="21"/>
          <w:szCs w:val="21"/>
        </w:rPr>
        <w:fldChar w:fldCharType="begin"/>
      </w:r>
      <w:r>
        <w:rPr>
          <w:rFonts w:ascii="Arial" w:hAnsi="Arial" w:cs="Arial"/>
          <w:color w:val="000000"/>
          <w:sz w:val="21"/>
          <w:szCs w:val="21"/>
        </w:rPr>
        <w:instrText xml:space="preserve"> HYPERLINK "https://www.facebook.com/sharer.php?u=https%3A%2F%2Fhoctot.hocmai.vn%2Fviet-nam-dung-top-dau-thi-truong-giao-duc-truc-tuyen-tai-chau-a.html" </w:instrText>
      </w:r>
      <w:r>
        <w:rPr>
          <w:rFonts w:ascii="Arial" w:hAnsi="Arial" w:cs="Arial"/>
          <w:color w:val="000000"/>
          <w:sz w:val="21"/>
          <w:szCs w:val="21"/>
        </w:rPr>
        <w:fldChar w:fldCharType="separate"/>
      </w:r>
    </w:p>
    <w:p w:rsidR="007174A2" w:rsidRDefault="007174A2" w:rsidP="007174A2">
      <w:pPr>
        <w:spacing w:line="240" w:lineRule="atLeast"/>
        <w:ind w:right="150"/>
        <w:textAlignment w:val="center"/>
      </w:pPr>
      <w:r>
        <w:rPr>
          <w:rFonts w:ascii="Arial" w:hAnsi="Arial" w:cs="Arial"/>
          <w:color w:val="FFFFFF"/>
          <w:sz w:val="17"/>
          <w:szCs w:val="17"/>
          <w:shd w:val="clear" w:color="auto" w:fill="516EAB"/>
        </w:rPr>
        <w:t>Share on Facebook</w:t>
      </w:r>
    </w:p>
    <w:p w:rsidR="007174A2" w:rsidRDefault="007174A2" w:rsidP="007174A2">
      <w:pPr>
        <w:spacing w:line="240" w:lineRule="auto"/>
        <w:ind w:right="150"/>
        <w:textAlignment w:val="center"/>
        <w:rPr>
          <w:rStyle w:val="Hyperlink"/>
          <w:color w:val="FFFFFF"/>
          <w:u w:val="none"/>
          <w:shd w:val="clear" w:color="auto" w:fill="29C5F6"/>
        </w:rPr>
      </w:pPr>
      <w:r>
        <w:rPr>
          <w:rFonts w:ascii="Arial" w:hAnsi="Arial" w:cs="Arial"/>
          <w:color w:val="000000"/>
          <w:sz w:val="21"/>
          <w:szCs w:val="21"/>
        </w:rPr>
        <w:fldChar w:fldCharType="end"/>
      </w:r>
      <w:r>
        <w:rPr>
          <w:rFonts w:ascii="Arial" w:hAnsi="Arial" w:cs="Arial"/>
          <w:color w:val="000000"/>
          <w:sz w:val="21"/>
          <w:szCs w:val="21"/>
        </w:rPr>
        <w:t> </w:t>
      </w:r>
      <w:r>
        <w:rPr>
          <w:rFonts w:ascii="Arial" w:hAnsi="Arial" w:cs="Arial"/>
          <w:color w:val="000000"/>
          <w:sz w:val="21"/>
          <w:szCs w:val="21"/>
        </w:rPr>
        <w:fldChar w:fldCharType="begin"/>
      </w:r>
      <w:r>
        <w:rPr>
          <w:rFonts w:ascii="Arial" w:hAnsi="Arial" w:cs="Arial"/>
          <w:color w:val="000000"/>
          <w:sz w:val="21"/>
          <w:szCs w:val="21"/>
        </w:rPr>
        <w:instrText xml:space="preserve"> HYPERLINK "https://twitter.com/intent/tweet?text=Vi%E1%BB%87t+Nam+%E2%80%93+%C4%91%E1%BB%A9ng+top+%C4%91%E1%BA%A7u+th%E1%BB%8B+tr%C6%B0%E1%BB%9Dng+gi%C3%A1o+d%E1%BB%A5c+tr%E1%BB%B1c+tuy%E1%BA%BFn+t%E1%BA%A1i+Ch%C3%A2u+%C3%81&amp;url=https%3A%2F%2Fhoctot.hocmai.vn%2Fviet-nam-dung-top-dau-thi-truong-giao-duc-truc-tuyen-tai-chau-a.html&amp;via=H%E1%BB%8Dc+T%E1%BB%91t+Blog" </w:instrText>
      </w:r>
      <w:r>
        <w:rPr>
          <w:rFonts w:ascii="Arial" w:hAnsi="Arial" w:cs="Arial"/>
          <w:color w:val="000000"/>
          <w:sz w:val="21"/>
          <w:szCs w:val="21"/>
        </w:rPr>
        <w:fldChar w:fldCharType="separate"/>
      </w:r>
    </w:p>
    <w:p w:rsidR="007174A2" w:rsidRDefault="007174A2" w:rsidP="007174A2">
      <w:pPr>
        <w:spacing w:line="240" w:lineRule="atLeast"/>
        <w:ind w:right="150"/>
        <w:textAlignment w:val="center"/>
      </w:pPr>
      <w:r>
        <w:rPr>
          <w:rFonts w:ascii="Arial" w:hAnsi="Arial" w:cs="Arial"/>
          <w:color w:val="FFFFFF"/>
          <w:sz w:val="17"/>
          <w:szCs w:val="17"/>
          <w:shd w:val="clear" w:color="auto" w:fill="29C5F6"/>
        </w:rPr>
        <w:t>Tweet on Twitter</w:t>
      </w:r>
    </w:p>
    <w:p w:rsidR="007174A2" w:rsidRDefault="007174A2" w:rsidP="007174A2">
      <w:pPr>
        <w:spacing w:line="240" w:lineRule="auto"/>
        <w:textAlignment w:val="center"/>
        <w:rPr>
          <w:rFonts w:ascii="Arial" w:hAnsi="Arial" w:cs="Arial"/>
          <w:color w:val="000000"/>
          <w:sz w:val="21"/>
          <w:szCs w:val="21"/>
        </w:rPr>
      </w:pPr>
      <w:r>
        <w:rPr>
          <w:rFonts w:ascii="Arial" w:hAnsi="Arial" w:cs="Arial"/>
          <w:color w:val="000000"/>
          <w:sz w:val="21"/>
          <w:szCs w:val="21"/>
        </w:rPr>
        <w:fldChar w:fldCharType="end"/>
      </w:r>
      <w:r>
        <w:rPr>
          <w:rFonts w:ascii="Arial" w:hAnsi="Arial" w:cs="Arial"/>
          <w:color w:val="000000"/>
          <w:sz w:val="21"/>
          <w:szCs w:val="21"/>
        </w:rPr>
        <w:t>  </w:t>
      </w:r>
    </w:p>
    <w:p w:rsidR="007174A2" w:rsidRDefault="007174A2" w:rsidP="007174A2">
      <w:pPr>
        <w:spacing w:line="390" w:lineRule="atLeast"/>
        <w:rPr>
          <w:rFonts w:ascii="Verdana" w:hAnsi="Verdana" w:cs="Times New Roman"/>
          <w:color w:val="222222"/>
          <w:sz w:val="23"/>
          <w:szCs w:val="23"/>
        </w:rPr>
      </w:pPr>
      <w:r>
        <w:rPr>
          <w:rFonts w:ascii="Verdana" w:hAnsi="Verdana"/>
          <w:noProof/>
          <w:color w:val="4DB2EC"/>
          <w:sz w:val="23"/>
          <w:szCs w:val="23"/>
        </w:rPr>
        <w:lastRenderedPageBreak/>
        <w:drawing>
          <wp:inline distT="0" distB="0" distL="0" distR="0">
            <wp:extent cx="6631305" cy="3736975"/>
            <wp:effectExtent l="0" t="0" r="0" b="0"/>
            <wp:docPr id="60" name="Picture 60" descr="https://hoctot.hocmai.vn/wp-content/uploads/2019/12/Ch%C3%A2u-%C3%81-696x392.png">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s://hoctot.hocmai.vn/wp-content/uploads/2019/12/Ch%C3%A2u-%C3%81-696x392.png">
                      <a:hlinkClick r:id="rId40"/>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631305" cy="3736975"/>
                    </a:xfrm>
                    <a:prstGeom prst="rect">
                      <a:avLst/>
                    </a:prstGeom>
                    <a:noFill/>
                    <a:ln>
                      <a:noFill/>
                    </a:ln>
                  </pic:spPr>
                </pic:pic>
              </a:graphicData>
            </a:graphic>
          </wp:inline>
        </w:drawing>
      </w:r>
    </w:p>
    <w:p w:rsidR="007174A2" w:rsidRDefault="007174A2" w:rsidP="007174A2">
      <w:pPr>
        <w:pStyle w:val="NormalWeb"/>
        <w:spacing w:before="0" w:beforeAutospacing="0" w:after="390" w:afterAutospacing="0" w:line="390" w:lineRule="atLeast"/>
        <w:rPr>
          <w:rFonts w:ascii="Verdana" w:hAnsi="Verdana"/>
          <w:color w:val="222222"/>
          <w:sz w:val="23"/>
          <w:szCs w:val="23"/>
        </w:rPr>
      </w:pPr>
      <w:r>
        <w:rPr>
          <w:rFonts w:ascii="Verdana" w:hAnsi="Verdana"/>
          <w:b/>
          <w:bCs/>
          <w:i/>
          <w:iCs/>
          <w:color w:val="222222"/>
          <w:sz w:val="23"/>
          <w:szCs w:val="23"/>
        </w:rPr>
        <w:t>Số lượng người đăng ký học trực tuyến ngày càng tăng nhờ vào sự hiệu quả và tiện lợi mà hình thức học này mang lại. Hiện nay, Việt Nam cũng là một nước đi đầu về giáo dục trực tuyến (E – Learning) ở thị trường Châu Á. </w:t>
      </w:r>
    </w:p>
    <w:p w:rsidR="007174A2" w:rsidRDefault="007174A2" w:rsidP="007174A2">
      <w:pPr>
        <w:pStyle w:val="Heading3"/>
        <w:spacing w:before="405" w:after="255" w:line="450" w:lineRule="atLeast"/>
        <w:rPr>
          <w:rFonts w:ascii="Roboto" w:hAnsi="Roboto"/>
          <w:color w:val="111111"/>
          <w:sz w:val="33"/>
          <w:szCs w:val="33"/>
        </w:rPr>
      </w:pPr>
      <w:r>
        <w:rPr>
          <w:rFonts w:ascii="Roboto" w:hAnsi="Roboto"/>
          <w:color w:val="111111"/>
          <w:sz w:val="33"/>
          <w:szCs w:val="33"/>
        </w:rPr>
        <w:t>Học trực tuyến – Hình thức học của kỷ nguyên mới </w:t>
      </w:r>
    </w:p>
    <w:p w:rsidR="007174A2" w:rsidRDefault="007174A2" w:rsidP="007174A2">
      <w:pPr>
        <w:pStyle w:val="NormalWeb"/>
        <w:spacing w:before="0" w:beforeAutospacing="0" w:after="390" w:afterAutospacing="0" w:line="390" w:lineRule="atLeast"/>
        <w:rPr>
          <w:rFonts w:ascii="Verdana" w:hAnsi="Verdana"/>
          <w:color w:val="222222"/>
          <w:sz w:val="23"/>
          <w:szCs w:val="23"/>
        </w:rPr>
      </w:pPr>
      <w:r>
        <w:rPr>
          <w:rFonts w:ascii="Verdana" w:hAnsi="Verdana"/>
          <w:color w:val="222222"/>
          <w:sz w:val="23"/>
          <w:szCs w:val="23"/>
        </w:rPr>
        <w:t>Sự phát triển mạnh mẽ của internet đã mang lại những thay đổi lớn, kéo theo sự lan tỏa và phủ sóng rộng khắp của các trang mạng xã hội như Facebook, Instagram, twitter… nhờ vậy mà việc kết nối thông tin cũng trở nên dễ dàng hơn bao giờ hết. Không nằm ngoài sự thay đổi và phát triển ấy, các phương thức học trực tuyến cũng được cải tiến nhằm phục vụ nhu cầu của người học mọi lúc, mọi nơi. </w:t>
      </w:r>
    </w:p>
    <w:p w:rsidR="007174A2" w:rsidRDefault="007174A2" w:rsidP="007174A2">
      <w:pPr>
        <w:pStyle w:val="NormalWeb"/>
        <w:spacing w:before="0" w:beforeAutospacing="0" w:after="390" w:afterAutospacing="0" w:line="390" w:lineRule="atLeast"/>
        <w:rPr>
          <w:rFonts w:ascii="Verdana" w:hAnsi="Verdana"/>
          <w:color w:val="222222"/>
          <w:sz w:val="23"/>
          <w:szCs w:val="23"/>
        </w:rPr>
      </w:pPr>
      <w:r>
        <w:rPr>
          <w:rFonts w:ascii="Verdana" w:hAnsi="Verdana"/>
          <w:color w:val="222222"/>
          <w:sz w:val="23"/>
          <w:szCs w:val="23"/>
        </w:rPr>
        <w:t>Không thể phủ nhận giáo dục trực tuyến đang phát triển ngày càng mạnh mẽ, hiện nay có 8 quốc gia đang dẫn đầu thế giới về giáo dục trực tuyến là: Mỹ, Ấn Độ, Trung Quốc, Anh, Hàn Quốc, Malaysia, Australia và Nam Phi. </w:t>
      </w:r>
    </w:p>
    <w:p w:rsidR="007174A2" w:rsidRDefault="007174A2" w:rsidP="007174A2">
      <w:pPr>
        <w:pStyle w:val="NormalWeb"/>
        <w:spacing w:before="0" w:beforeAutospacing="0" w:after="390" w:afterAutospacing="0" w:line="390" w:lineRule="atLeast"/>
        <w:rPr>
          <w:rFonts w:ascii="Verdana" w:hAnsi="Verdana"/>
          <w:color w:val="222222"/>
          <w:sz w:val="23"/>
          <w:szCs w:val="23"/>
        </w:rPr>
      </w:pPr>
      <w:r>
        <w:rPr>
          <w:rFonts w:ascii="Verdana" w:hAnsi="Verdana"/>
          <w:color w:val="222222"/>
          <w:sz w:val="23"/>
          <w:szCs w:val="23"/>
        </w:rPr>
        <w:t xml:space="preserve">Một nghiên cứu gần đây của Google và nhà cung cấp dịch vụ nghề nghiệp KPMG (Hà Lan) dự đoán rằng thị trường giáo dục trực tuyến của Ấn Độ sẽ tăng lên 1,96 tỷ USD và có khoảng 9,6 triệu người dùng vào năm 2021. Nghiên cứu này </w:t>
      </w:r>
      <w:r>
        <w:rPr>
          <w:rFonts w:ascii="Verdana" w:hAnsi="Verdana"/>
          <w:color w:val="222222"/>
          <w:sz w:val="23"/>
          <w:szCs w:val="23"/>
        </w:rPr>
        <w:lastRenderedPageBreak/>
        <w:t>cho biết, giáo dục kỹ năng đang là thị trường công nghệ lớn nhất ở Ấn Độ, tuy nhiên đến năm 2021, cả thị trường sẽ chuẩn bị thử nghiệm công nghệ trong giáo dục phổ thông. Dự đoán, giáo dục phổ thông sẽ thống trị lĩnh vực công nghệ giáo dục. </w:t>
      </w:r>
    </w:p>
    <w:p w:rsidR="007174A2" w:rsidRDefault="007174A2" w:rsidP="007174A2">
      <w:pPr>
        <w:pStyle w:val="NormalWeb"/>
        <w:spacing w:before="0" w:beforeAutospacing="0" w:after="390" w:afterAutospacing="0" w:line="390" w:lineRule="atLeast"/>
        <w:rPr>
          <w:rFonts w:ascii="Verdana" w:hAnsi="Verdana"/>
          <w:color w:val="222222"/>
          <w:sz w:val="23"/>
          <w:szCs w:val="23"/>
        </w:rPr>
      </w:pPr>
      <w:r>
        <w:rPr>
          <w:rFonts w:ascii="Verdana" w:hAnsi="Verdana"/>
          <w:color w:val="222222"/>
          <w:sz w:val="23"/>
          <w:szCs w:val="23"/>
        </w:rPr>
        <w:t>Khi nhắc đến hình thức giáo dục trực tuyến, đầu tiên phải nói đến tính linh hoạt trong việc học và thanh toán chi phí học tập. Từ khi đăng ký học đến lúc hoàn tất, người học có thể học theo thời gian biểu mình định ra, không bị gò bó bởi thời gian và không gian lớp học như khi đi học thêm, hay khi phải học tại một địa điểm bắt buộc nào đó. Chi phí phải chi trả cho hình thức học này cũng thấp, cha mẹ sẽ không phải chi trả những loại phí như: phí lớp học, phí dụng cụ giảng dạy, phí xe cộ đưa đón… do đó mà chi phí cho con học trực tuyến sẽ thấp hơn, nhưng chất lượng các khóa học vẫn luôn đảm bảo. </w:t>
      </w:r>
    </w:p>
    <w:p w:rsidR="007174A2" w:rsidRDefault="007174A2" w:rsidP="007174A2">
      <w:pPr>
        <w:pStyle w:val="NormalWeb"/>
        <w:spacing w:before="0" w:beforeAutospacing="0" w:after="390" w:afterAutospacing="0" w:line="390" w:lineRule="atLeast"/>
        <w:rPr>
          <w:rFonts w:ascii="Verdana" w:hAnsi="Verdana"/>
          <w:color w:val="222222"/>
          <w:sz w:val="23"/>
          <w:szCs w:val="23"/>
        </w:rPr>
      </w:pPr>
      <w:r>
        <w:rPr>
          <w:rFonts w:ascii="Verdana" w:hAnsi="Verdana"/>
          <w:color w:val="222222"/>
          <w:sz w:val="23"/>
          <w:szCs w:val="23"/>
        </w:rPr>
        <w:t xml:space="preserve">Học trực tuyến đang ngày càng được xem như là một thay thế hấp dẫn so với việc học toàn thời gian trong khuôn viên trường, nhờ chi phí hợp lý. Nhờ sự tiện lợi và hiệu quả mà ngày càng có nhiều người ở trên thế giới nói </w:t>
      </w:r>
      <w:proofErr w:type="gramStart"/>
      <w:r>
        <w:rPr>
          <w:rFonts w:ascii="Verdana" w:hAnsi="Verdana"/>
          <w:color w:val="222222"/>
          <w:sz w:val="23"/>
          <w:szCs w:val="23"/>
        </w:rPr>
        <w:t>chung</w:t>
      </w:r>
      <w:proofErr w:type="gramEnd"/>
      <w:r>
        <w:rPr>
          <w:rFonts w:ascii="Verdana" w:hAnsi="Verdana"/>
          <w:color w:val="222222"/>
          <w:sz w:val="23"/>
          <w:szCs w:val="23"/>
        </w:rPr>
        <w:t xml:space="preserve"> và tại Việt Nam nói riêng tin tưởng và lựa chọn hình thức học này để phục vụ cho quá trình học tập của mình. </w:t>
      </w:r>
    </w:p>
    <w:p w:rsidR="007174A2" w:rsidRDefault="007174A2" w:rsidP="007174A2">
      <w:pPr>
        <w:pStyle w:val="Heading3"/>
        <w:spacing w:before="405" w:after="255" w:line="450" w:lineRule="atLeast"/>
        <w:rPr>
          <w:rFonts w:ascii="Roboto" w:hAnsi="Roboto"/>
          <w:color w:val="111111"/>
          <w:sz w:val="33"/>
          <w:szCs w:val="33"/>
        </w:rPr>
      </w:pPr>
      <w:r>
        <w:rPr>
          <w:rFonts w:ascii="Roboto" w:hAnsi="Roboto"/>
          <w:color w:val="111111"/>
          <w:sz w:val="33"/>
          <w:szCs w:val="33"/>
        </w:rPr>
        <w:lastRenderedPageBreak/>
        <w:t>Việt Nam – Bùng nổ mạnh mẽ thị trường giáo dục trực tuyến</w:t>
      </w:r>
    </w:p>
    <w:p w:rsidR="007174A2" w:rsidRDefault="007174A2" w:rsidP="007174A2">
      <w:pPr>
        <w:pStyle w:val="NormalWeb"/>
        <w:spacing w:before="0" w:beforeAutospacing="0" w:after="390" w:afterAutospacing="0" w:line="390" w:lineRule="atLeast"/>
        <w:rPr>
          <w:rFonts w:ascii="Verdana" w:hAnsi="Verdana"/>
          <w:color w:val="222222"/>
          <w:sz w:val="23"/>
          <w:szCs w:val="23"/>
        </w:rPr>
      </w:pPr>
      <w:r>
        <w:rPr>
          <w:rFonts w:ascii="Verdana" w:hAnsi="Verdana"/>
          <w:noProof/>
          <w:color w:val="222222"/>
          <w:sz w:val="23"/>
          <w:szCs w:val="23"/>
        </w:rPr>
        <w:drawing>
          <wp:inline distT="0" distB="0" distL="0" distR="0">
            <wp:extent cx="5716905" cy="4291330"/>
            <wp:effectExtent l="0" t="0" r="0" b="0"/>
            <wp:docPr id="59" name="Picture 59" descr="http://hoctot.hocmai.vn/wp-content/uploads/2019/12/1-e15769256815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hoctot.hocmai.vn/wp-content/uploads/2019/12/1-e1576925681543.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16905" cy="4291330"/>
                    </a:xfrm>
                    <a:prstGeom prst="rect">
                      <a:avLst/>
                    </a:prstGeom>
                    <a:noFill/>
                    <a:ln>
                      <a:noFill/>
                    </a:ln>
                  </pic:spPr>
                </pic:pic>
              </a:graphicData>
            </a:graphic>
          </wp:inline>
        </w:drawing>
      </w:r>
    </w:p>
    <w:p w:rsidR="007174A2" w:rsidRDefault="007174A2" w:rsidP="007174A2">
      <w:pPr>
        <w:pStyle w:val="NormalWeb"/>
        <w:spacing w:before="0" w:beforeAutospacing="0" w:after="390" w:afterAutospacing="0" w:line="390" w:lineRule="atLeast"/>
        <w:rPr>
          <w:rFonts w:ascii="Verdana" w:hAnsi="Verdana"/>
          <w:color w:val="222222"/>
          <w:sz w:val="23"/>
          <w:szCs w:val="23"/>
        </w:rPr>
      </w:pPr>
      <w:r>
        <w:rPr>
          <w:rFonts w:ascii="Verdana" w:hAnsi="Verdana"/>
          <w:b/>
          <w:bCs/>
          <w:color w:val="222222"/>
          <w:sz w:val="23"/>
          <w:szCs w:val="23"/>
        </w:rPr>
        <w:t> </w:t>
      </w:r>
      <w:r>
        <w:rPr>
          <w:rFonts w:ascii="Verdana" w:hAnsi="Verdana"/>
          <w:color w:val="222222"/>
          <w:sz w:val="23"/>
          <w:szCs w:val="23"/>
        </w:rPr>
        <w:t>Tại Việt Nam, giáo dục là một trong những ngành được ưu tiên cao nhất và được hưởng các nguồn đầu tư cao nhất nhằm nâng cao chất lượng giáo dục trong những năm tới.</w:t>
      </w:r>
    </w:p>
    <w:p w:rsidR="007174A2" w:rsidRDefault="007174A2" w:rsidP="007174A2">
      <w:pPr>
        <w:pStyle w:val="NormalWeb"/>
        <w:spacing w:before="0" w:beforeAutospacing="0" w:after="390" w:afterAutospacing="0" w:line="390" w:lineRule="atLeast"/>
        <w:rPr>
          <w:rFonts w:ascii="Verdana" w:hAnsi="Verdana"/>
          <w:color w:val="222222"/>
          <w:sz w:val="23"/>
          <w:szCs w:val="23"/>
        </w:rPr>
      </w:pPr>
      <w:r>
        <w:rPr>
          <w:rFonts w:ascii="Verdana" w:hAnsi="Verdana"/>
          <w:color w:val="222222"/>
          <w:sz w:val="23"/>
          <w:szCs w:val="23"/>
        </w:rPr>
        <w:t> Với định hướng đó, Việt Nam đã quyết định đưa công nghệ thông tin vào tất cả mọi cấp độ giáo dục nhằm đổi mới phương pháp dạy học, nâng cao chất lượng học tập trong tất cả các môn học. Bộ Giáo dục và Đào tạo đã phối hợp với các doanh nghiệp triển khai học trực tuyến và thi trực tuyến, nổi bật như cuộc thi “Thiết kế hồ sơ bài giảng điện tử E-Learning” năm học 2009-2010; hay cuộc thi giải toán qua mạng tại website Violympic.vn; cuộc thi Olympic tiếng Anh trên mạng xã hội…</w:t>
      </w:r>
    </w:p>
    <w:p w:rsidR="007174A2" w:rsidRDefault="007174A2" w:rsidP="007174A2">
      <w:pPr>
        <w:pStyle w:val="NormalWeb"/>
        <w:spacing w:before="0" w:beforeAutospacing="0" w:after="390" w:afterAutospacing="0" w:line="390" w:lineRule="atLeast"/>
        <w:rPr>
          <w:rFonts w:ascii="Verdana" w:hAnsi="Verdana"/>
          <w:color w:val="222222"/>
          <w:sz w:val="23"/>
          <w:szCs w:val="23"/>
        </w:rPr>
      </w:pPr>
      <w:r>
        <w:rPr>
          <w:rFonts w:ascii="Verdana" w:hAnsi="Verdana"/>
          <w:color w:val="222222"/>
          <w:sz w:val="23"/>
          <w:szCs w:val="23"/>
        </w:rPr>
        <w:t>Còn ở thị trường châu Á, Việt Nam là một trong những nước có tốc độ tăng trưởng ứng dụng học trực tuyến cao hàng đầu trong khu vực bên cạnh các thị trường lớn như Trung Quốc, Ấn Độ (với tốc độ tăng trưởng 40%/năm theo báo cáo của Hệ thống quản lý đào tạo trực tuyến Dobeco).</w:t>
      </w:r>
    </w:p>
    <w:p w:rsidR="007174A2" w:rsidRDefault="007174A2" w:rsidP="007174A2">
      <w:pPr>
        <w:pStyle w:val="NormalWeb"/>
        <w:spacing w:before="0" w:beforeAutospacing="0" w:after="390" w:afterAutospacing="0" w:line="390" w:lineRule="atLeast"/>
        <w:rPr>
          <w:rFonts w:ascii="Verdana" w:hAnsi="Verdana"/>
          <w:color w:val="222222"/>
          <w:sz w:val="23"/>
          <w:szCs w:val="23"/>
        </w:rPr>
      </w:pPr>
      <w:r>
        <w:rPr>
          <w:rFonts w:ascii="Verdana" w:hAnsi="Verdana"/>
          <w:color w:val="222222"/>
          <w:sz w:val="23"/>
          <w:szCs w:val="23"/>
        </w:rPr>
        <w:lastRenderedPageBreak/>
        <w:t>Hình thức học trực tuyến đang ngày càng khẳng định được vị trí, vai trò trong việc đóng góp vào quá trình phát triển của giáo dục nước nhà. Theo một số liệu mà Ambient Insight đưa ra gần đây, với tốc độ tăng trưởng 44</w:t>
      </w:r>
      <w:proofErr w:type="gramStart"/>
      <w:r>
        <w:rPr>
          <w:rFonts w:ascii="Verdana" w:hAnsi="Verdana"/>
          <w:color w:val="222222"/>
          <w:sz w:val="23"/>
          <w:szCs w:val="23"/>
        </w:rPr>
        <w:t>,3</w:t>
      </w:r>
      <w:proofErr w:type="gramEnd"/>
      <w:r>
        <w:rPr>
          <w:rFonts w:ascii="Verdana" w:hAnsi="Verdana"/>
          <w:color w:val="222222"/>
          <w:sz w:val="23"/>
          <w:szCs w:val="23"/>
        </w:rPr>
        <w:t>%, Việt Nam còn vượt qua cả Malaysia (39.4%). Với đà này, Việt Nam sẽ tiếp tục tạo ra sức hút đầu tư lớn vào lĩnh vực này, không chỉ các doanh nghiệp trong nước mà còn cả các nhà đầu tư nước ngoài như: Nhật Bản, Hàn Quốc, Singapore…</w:t>
      </w:r>
    </w:p>
    <w:p w:rsidR="007174A2" w:rsidRDefault="007174A2" w:rsidP="007174A2">
      <w:pPr>
        <w:pStyle w:val="NormalWeb"/>
        <w:spacing w:before="0" w:beforeAutospacing="0" w:after="390" w:afterAutospacing="0" w:line="390" w:lineRule="atLeast"/>
        <w:rPr>
          <w:rFonts w:ascii="Verdana" w:hAnsi="Verdana"/>
          <w:color w:val="222222"/>
          <w:sz w:val="23"/>
          <w:szCs w:val="23"/>
        </w:rPr>
      </w:pPr>
      <w:r>
        <w:rPr>
          <w:rFonts w:ascii="Verdana" w:hAnsi="Verdana"/>
          <w:color w:val="222222"/>
          <w:sz w:val="23"/>
          <w:szCs w:val="23"/>
        </w:rPr>
        <w:t>Đến nay tại Việt Nam đã có hơn 100 đơn vị dạy và học trực tuyến, trong đó nhiều đơn vị đạt được những thành tích nổi bật, khẳng định được vị trí của mình trong thị trường giáo dục trực tuyến tại Việt Nam, có thể kể đến Hệ thống Giáo dục HOCMAI – Đơn vị đến nay đã có hơn 3</w:t>
      </w:r>
      <w:proofErr w:type="gramStart"/>
      <w:r>
        <w:rPr>
          <w:rFonts w:ascii="Verdana" w:hAnsi="Verdana"/>
          <w:color w:val="222222"/>
          <w:sz w:val="23"/>
          <w:szCs w:val="23"/>
        </w:rPr>
        <w:t>,5</w:t>
      </w:r>
      <w:proofErr w:type="gramEnd"/>
      <w:r>
        <w:rPr>
          <w:rFonts w:ascii="Verdana" w:hAnsi="Verdana"/>
          <w:color w:val="222222"/>
          <w:sz w:val="23"/>
          <w:szCs w:val="23"/>
        </w:rPr>
        <w:t xml:space="preserve"> triệu thành viên đăng ký học. Theo số liệu 3 năm gần nhất, tỷ lệ người dùng đăng ký mới trên hệ thống học trực tuyến tại HOCMAI mỗi năm tăng gần 20%, trong đó, tỷ lệ người học trả phí tăng hơn 30%/năm. Hứa hẹn trong những năm tiếp </w:t>
      </w:r>
      <w:proofErr w:type="gramStart"/>
      <w:r>
        <w:rPr>
          <w:rFonts w:ascii="Verdana" w:hAnsi="Verdana"/>
          <w:color w:val="222222"/>
          <w:sz w:val="23"/>
          <w:szCs w:val="23"/>
        </w:rPr>
        <w:t>theo</w:t>
      </w:r>
      <w:proofErr w:type="gramEnd"/>
      <w:r>
        <w:rPr>
          <w:rFonts w:ascii="Verdana" w:hAnsi="Verdana"/>
          <w:color w:val="222222"/>
          <w:sz w:val="23"/>
          <w:szCs w:val="23"/>
        </w:rPr>
        <w:t>, hình thức học trực tuyến sẽ lan tỏa rộng khắp, là lựa chọn học tập thông minh trong thời đại công nghệ số hiện nay. </w:t>
      </w:r>
    </w:p>
    <w:p w:rsidR="007174A2" w:rsidRDefault="007174A2" w:rsidP="007174A2">
      <w:pPr>
        <w:pStyle w:val="NormalWeb"/>
        <w:spacing w:before="0" w:beforeAutospacing="0" w:after="390" w:afterAutospacing="0" w:line="390" w:lineRule="atLeast"/>
        <w:rPr>
          <w:rFonts w:ascii="Verdana" w:hAnsi="Verdana"/>
          <w:color w:val="222222"/>
          <w:sz w:val="23"/>
          <w:szCs w:val="23"/>
        </w:rPr>
      </w:pPr>
      <w:r>
        <w:rPr>
          <w:rFonts w:ascii="Verdana" w:hAnsi="Verdana"/>
          <w:color w:val="222222"/>
          <w:sz w:val="23"/>
          <w:szCs w:val="23"/>
        </w:rPr>
        <w:t> </w:t>
      </w:r>
      <w:r>
        <w:rPr>
          <w:rFonts w:ascii="Verdana" w:hAnsi="Verdana"/>
          <w:color w:val="222222"/>
          <w:sz w:val="23"/>
          <w:szCs w:val="23"/>
        </w:rPr>
        <w:t>…………………………………………………………………………………………..</w:t>
      </w:r>
    </w:p>
    <w:p w:rsidR="003237AB" w:rsidRDefault="003237AB" w:rsidP="003237AB">
      <w:pPr>
        <w:pStyle w:val="Heading1"/>
        <w:shd w:val="clear" w:color="auto" w:fill="EEEEEE"/>
        <w:spacing w:before="0" w:beforeAutospacing="0" w:after="300" w:afterAutospacing="0" w:line="288" w:lineRule="atLeast"/>
        <w:textAlignment w:val="baseline"/>
        <w:rPr>
          <w:rFonts w:ascii="Arial" w:hAnsi="Arial" w:cs="Arial"/>
          <w:color w:val="000000"/>
          <w:sz w:val="58"/>
          <w:szCs w:val="58"/>
        </w:rPr>
      </w:pPr>
      <w:r>
        <w:rPr>
          <w:rFonts w:ascii="Arial" w:hAnsi="Arial" w:cs="Arial"/>
          <w:color w:val="000000"/>
          <w:sz w:val="58"/>
          <w:szCs w:val="58"/>
        </w:rPr>
        <w:t>Giáo dục 4.0: Góp phần hiện đại hoá căn bản giáo dục đại học</w:t>
      </w:r>
    </w:p>
    <w:p w:rsidR="003237AB" w:rsidRDefault="003237AB" w:rsidP="003237AB">
      <w:pPr>
        <w:spacing w:line="240" w:lineRule="auto"/>
        <w:jc w:val="both"/>
        <w:textAlignment w:val="baseline"/>
        <w:rPr>
          <w:rFonts w:ascii="Arial" w:eastAsia="Times New Roman" w:hAnsi="Arial" w:cs="Arial"/>
          <w:b/>
          <w:bCs/>
          <w:color w:val="000000"/>
          <w:sz w:val="21"/>
          <w:szCs w:val="21"/>
        </w:rPr>
      </w:pPr>
    </w:p>
    <w:p w:rsidR="003237AB" w:rsidRPr="003237AB" w:rsidRDefault="003237AB" w:rsidP="003237AB">
      <w:pPr>
        <w:spacing w:line="240" w:lineRule="auto"/>
        <w:jc w:val="both"/>
        <w:textAlignment w:val="baseline"/>
        <w:rPr>
          <w:rFonts w:ascii="Arial" w:eastAsia="Times New Roman" w:hAnsi="Arial" w:cs="Arial"/>
          <w:b/>
          <w:bCs/>
          <w:color w:val="000000"/>
          <w:sz w:val="21"/>
          <w:szCs w:val="21"/>
        </w:rPr>
      </w:pPr>
      <w:r w:rsidRPr="003237AB">
        <w:rPr>
          <w:rFonts w:ascii="Arial" w:eastAsia="Times New Roman" w:hAnsi="Arial" w:cs="Arial"/>
          <w:b/>
          <w:bCs/>
          <w:color w:val="000000"/>
          <w:sz w:val="21"/>
          <w:szCs w:val="21"/>
        </w:rPr>
        <w:t xml:space="preserve">(Chinhphu.vn) – Để đáp ứng nhu cầu nhân lực cho nền công nghiệp mới và đồng thời tận dụng thế mạnh của CNTT, nhiều trường đại học trên thế giới đã và đang đổi mới toàn diện và </w:t>
      </w:r>
      <w:proofErr w:type="gramStart"/>
      <w:r w:rsidRPr="003237AB">
        <w:rPr>
          <w:rFonts w:ascii="Arial" w:eastAsia="Times New Roman" w:hAnsi="Arial" w:cs="Arial"/>
          <w:b/>
          <w:bCs/>
          <w:color w:val="000000"/>
          <w:sz w:val="21"/>
          <w:szCs w:val="21"/>
        </w:rPr>
        <w:t>theo</w:t>
      </w:r>
      <w:proofErr w:type="gramEnd"/>
      <w:r w:rsidRPr="003237AB">
        <w:rPr>
          <w:rFonts w:ascii="Arial" w:eastAsia="Times New Roman" w:hAnsi="Arial" w:cs="Arial"/>
          <w:b/>
          <w:bCs/>
          <w:color w:val="000000"/>
          <w:sz w:val="21"/>
          <w:szCs w:val="21"/>
        </w:rPr>
        <w:t xml:space="preserve"> đó giáo dục 4.0 (GD 4.0) đang được đánh giá là mô hình phù hợp.</w:t>
      </w:r>
    </w:p>
    <w:p w:rsidR="003237AB" w:rsidRPr="003237AB" w:rsidRDefault="003237AB" w:rsidP="003237AB">
      <w:pPr>
        <w:spacing w:after="0" w:line="240" w:lineRule="auto"/>
        <w:jc w:val="both"/>
        <w:textAlignment w:val="baseline"/>
        <w:rPr>
          <w:rFonts w:ascii="Arial" w:eastAsia="Times New Roman" w:hAnsi="Arial" w:cs="Arial"/>
          <w:color w:val="000000"/>
          <w:sz w:val="21"/>
          <w:szCs w:val="21"/>
        </w:rPr>
      </w:pPr>
    </w:p>
    <w:tbl>
      <w:tblPr>
        <w:tblW w:w="0" w:type="auto"/>
        <w:jc w:val="center"/>
        <w:tblBorders>
          <w:top w:val="single" w:sz="6" w:space="0" w:color="CCCCCC"/>
          <w:left w:val="single" w:sz="6" w:space="0" w:color="CCCCCC"/>
          <w:bottom w:val="single" w:sz="6" w:space="0" w:color="CCCCCC"/>
          <w:right w:val="single" w:sz="6" w:space="0" w:color="CCCCCC"/>
        </w:tblBorders>
        <w:shd w:val="clear" w:color="auto" w:fill="EEEEEE"/>
        <w:tblCellMar>
          <w:top w:w="15" w:type="dxa"/>
          <w:left w:w="15" w:type="dxa"/>
          <w:bottom w:w="75" w:type="dxa"/>
          <w:right w:w="15" w:type="dxa"/>
        </w:tblCellMar>
        <w:tblLook w:val="04A0" w:firstRow="1" w:lastRow="0" w:firstColumn="1" w:lastColumn="0" w:noHBand="0" w:noVBand="1"/>
      </w:tblPr>
      <w:tblGrid>
        <w:gridCol w:w="3979"/>
      </w:tblGrid>
      <w:tr w:rsidR="003237AB" w:rsidRPr="003237AB" w:rsidTr="003237AB">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EEEEEE"/>
            <w:tcMar>
              <w:top w:w="75" w:type="dxa"/>
              <w:left w:w="75" w:type="dxa"/>
              <w:bottom w:w="75" w:type="dxa"/>
              <w:right w:w="75" w:type="dxa"/>
            </w:tcMar>
            <w:vAlign w:val="center"/>
            <w:hideMark/>
          </w:tcPr>
          <w:p w:rsidR="003237AB" w:rsidRPr="003237AB" w:rsidRDefault="003237AB" w:rsidP="003237AB">
            <w:pPr>
              <w:spacing w:after="0" w:line="240" w:lineRule="auto"/>
              <w:jc w:val="center"/>
              <w:rPr>
                <w:rFonts w:ascii="Arial" w:eastAsia="Times New Roman" w:hAnsi="Arial" w:cs="Arial"/>
                <w:color w:val="000000"/>
                <w:sz w:val="21"/>
                <w:szCs w:val="21"/>
              </w:rPr>
            </w:pPr>
          </w:p>
        </w:tc>
      </w:tr>
      <w:tr w:rsidR="003237AB" w:rsidRPr="003237AB" w:rsidTr="003237AB">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EEEEEE"/>
            <w:tcMar>
              <w:top w:w="75" w:type="dxa"/>
              <w:left w:w="75" w:type="dxa"/>
              <w:bottom w:w="75" w:type="dxa"/>
              <w:right w:w="75" w:type="dxa"/>
            </w:tcMar>
            <w:vAlign w:val="center"/>
            <w:hideMark/>
          </w:tcPr>
          <w:p w:rsidR="003237AB" w:rsidRPr="003237AB" w:rsidRDefault="003237AB" w:rsidP="003237AB">
            <w:pPr>
              <w:spacing w:after="0" w:line="240" w:lineRule="auto"/>
              <w:jc w:val="center"/>
              <w:rPr>
                <w:rFonts w:ascii="Arial" w:eastAsia="Times New Roman" w:hAnsi="Arial" w:cs="Arial"/>
                <w:color w:val="000000"/>
                <w:sz w:val="21"/>
                <w:szCs w:val="21"/>
              </w:rPr>
            </w:pPr>
            <w:r w:rsidRPr="003237AB">
              <w:rPr>
                <w:rFonts w:ascii="Arial" w:eastAsia="Times New Roman" w:hAnsi="Arial" w:cs="Arial"/>
                <w:color w:val="000000"/>
                <w:sz w:val="21"/>
                <w:szCs w:val="21"/>
              </w:rPr>
              <w:t>Sinh viên trau dồi kỹ năng làm việc nhóm</w:t>
            </w:r>
          </w:p>
        </w:tc>
      </w:tr>
    </w:tbl>
    <w:p w:rsidR="003237AB" w:rsidRPr="003237AB" w:rsidRDefault="003237AB" w:rsidP="003237AB">
      <w:pPr>
        <w:shd w:val="clear" w:color="auto" w:fill="EEEEEE"/>
        <w:spacing w:after="225" w:line="240" w:lineRule="auto"/>
        <w:jc w:val="both"/>
        <w:textAlignment w:val="baseline"/>
        <w:rPr>
          <w:rFonts w:ascii="Arial" w:eastAsia="Times New Roman" w:hAnsi="Arial" w:cs="Arial"/>
          <w:color w:val="000000"/>
          <w:sz w:val="21"/>
          <w:szCs w:val="21"/>
        </w:rPr>
      </w:pPr>
      <w:r w:rsidRPr="003237AB">
        <w:rPr>
          <w:rFonts w:ascii="Arial" w:eastAsia="Times New Roman" w:hAnsi="Arial" w:cs="Arial"/>
          <w:color w:val="000000"/>
          <w:sz w:val="21"/>
          <w:szCs w:val="21"/>
        </w:rPr>
        <w:t xml:space="preserve">Trong những năm qua, giáo dục đại học Việt Nam đã có nhiều thành tựu trong việc đào tạo đội </w:t>
      </w:r>
      <w:proofErr w:type="gramStart"/>
      <w:r w:rsidRPr="003237AB">
        <w:rPr>
          <w:rFonts w:ascii="Arial" w:eastAsia="Times New Roman" w:hAnsi="Arial" w:cs="Arial"/>
          <w:color w:val="000000"/>
          <w:sz w:val="21"/>
          <w:szCs w:val="21"/>
        </w:rPr>
        <w:t>ngũ</w:t>
      </w:r>
      <w:proofErr w:type="gramEnd"/>
      <w:r w:rsidRPr="003237AB">
        <w:rPr>
          <w:rFonts w:ascii="Arial" w:eastAsia="Times New Roman" w:hAnsi="Arial" w:cs="Arial"/>
          <w:color w:val="000000"/>
          <w:sz w:val="21"/>
          <w:szCs w:val="21"/>
        </w:rPr>
        <w:t xml:space="preserve"> nhân lực phục vụ sự nghiệp công nghiệp hóa và hiện đại hóa đất nước. Tuy vậy, các trường đại học (ĐH) Việt Nam vẫn có những hạn chế trong việc đáp ứng nhu cầu ngày càng cao của doanh nghiệp (DN) về đội ngũ nhân lực có trình độ, đặc biệt trong bối cảnh đất nước hội nhập sâu vào nền kinh tế toàn cầu.</w:t>
      </w:r>
    </w:p>
    <w:p w:rsidR="003237AB" w:rsidRPr="003237AB" w:rsidRDefault="003237AB" w:rsidP="003237AB">
      <w:pPr>
        <w:shd w:val="clear" w:color="auto" w:fill="EEEEEE"/>
        <w:spacing w:after="225" w:line="240" w:lineRule="auto"/>
        <w:jc w:val="both"/>
        <w:textAlignment w:val="baseline"/>
        <w:rPr>
          <w:rFonts w:ascii="Arial" w:eastAsia="Times New Roman" w:hAnsi="Arial" w:cs="Arial"/>
          <w:color w:val="000000"/>
          <w:sz w:val="21"/>
          <w:szCs w:val="21"/>
        </w:rPr>
      </w:pPr>
      <w:r w:rsidRPr="003237AB">
        <w:rPr>
          <w:rFonts w:ascii="Arial" w:eastAsia="Times New Roman" w:hAnsi="Arial" w:cs="Arial"/>
          <w:color w:val="000000"/>
          <w:sz w:val="21"/>
          <w:szCs w:val="21"/>
        </w:rPr>
        <w:t>Những hạn chế đó đã đặt ra yêu cầu đổi mới căn bản và toàn diện giáo dục ĐH như được chỉ ra trong Nghị quyết Hội nghị Trung ương 8 về đổi mới căn bản, toàn diện giáo dục và GD 4.0 sẽ là một trong những giải pháp góp phần thực hiện yêu cầu đó.</w:t>
      </w:r>
    </w:p>
    <w:p w:rsidR="003237AB" w:rsidRPr="003237AB" w:rsidRDefault="003237AB" w:rsidP="003237AB">
      <w:pPr>
        <w:shd w:val="clear" w:color="auto" w:fill="EEEEEE"/>
        <w:spacing w:after="225" w:line="240" w:lineRule="auto"/>
        <w:jc w:val="both"/>
        <w:textAlignment w:val="baseline"/>
        <w:rPr>
          <w:rFonts w:ascii="Arial" w:eastAsia="Times New Roman" w:hAnsi="Arial" w:cs="Arial"/>
          <w:color w:val="000000"/>
          <w:sz w:val="21"/>
          <w:szCs w:val="21"/>
        </w:rPr>
      </w:pPr>
      <w:r w:rsidRPr="003237AB">
        <w:rPr>
          <w:rFonts w:ascii="Arial" w:eastAsia="Times New Roman" w:hAnsi="Arial" w:cs="Arial"/>
          <w:color w:val="000000"/>
          <w:sz w:val="21"/>
          <w:szCs w:val="21"/>
        </w:rPr>
        <w:t xml:space="preserve">Chia sẻ với phóng viên Báo Điện tử Chính phủ, PGS. TS. Nguyễn Mạnh Hùng, Hiệu trưởng Trường ĐH Nguyễn Tất Thành (TPHCM), trường đại học đầu tiên nghiên cứu và triển khai mô hình GD 4.0 </w:t>
      </w:r>
      <w:r w:rsidRPr="003237AB">
        <w:rPr>
          <w:rFonts w:ascii="Arial" w:eastAsia="Times New Roman" w:hAnsi="Arial" w:cs="Arial"/>
          <w:color w:val="000000"/>
          <w:sz w:val="21"/>
          <w:szCs w:val="21"/>
        </w:rPr>
        <w:lastRenderedPageBreak/>
        <w:t>cho rằng “GD 4.0 không chỉ là sự áp dụng CNTT vào trường học mà còn là việc thay đổi tư duy và cách tiếp cận để đào tạo nhân lực phù hợp cho nền kinh tế tri thức, toàn cầu hóa”.</w:t>
      </w:r>
    </w:p>
    <w:p w:rsidR="003237AB" w:rsidRPr="003237AB" w:rsidRDefault="003237AB" w:rsidP="003237AB">
      <w:pPr>
        <w:shd w:val="clear" w:color="auto" w:fill="EEEEEE"/>
        <w:spacing w:after="225" w:line="240" w:lineRule="auto"/>
        <w:jc w:val="both"/>
        <w:textAlignment w:val="baseline"/>
        <w:rPr>
          <w:rFonts w:ascii="Arial" w:eastAsia="Times New Roman" w:hAnsi="Arial" w:cs="Arial"/>
          <w:color w:val="000000"/>
          <w:sz w:val="21"/>
          <w:szCs w:val="21"/>
        </w:rPr>
      </w:pPr>
      <w:r w:rsidRPr="003237AB">
        <w:rPr>
          <w:rFonts w:ascii="Arial" w:eastAsia="Times New Roman" w:hAnsi="Arial" w:cs="Arial"/>
          <w:color w:val="000000"/>
          <w:sz w:val="21"/>
          <w:szCs w:val="21"/>
        </w:rPr>
        <w:t>Theo đó, GD 4.0 sẽ thay đổi từ giáo dục tri thức, năng lực làm việc hiệu quả sang đổi mới sáng tạo để tạo giá trị cho người học và xã hội. Do vậy, chỉ có áp dụng các thành tựu của cuộc cách mạng 4.0 vào giáo dục ĐH hay còn gọi là GD 4.0 thì các trường ĐH của Việt Nam mới có thể theo kịp với những biến đổi không ngừng về nhu cầu của nhân lực thị trường lao động, PGS. TS. Nguyễn Mạnh Hùng khẳng định.</w:t>
      </w:r>
    </w:p>
    <w:p w:rsidR="003237AB" w:rsidRPr="003237AB" w:rsidRDefault="003237AB" w:rsidP="003237AB">
      <w:pPr>
        <w:shd w:val="clear" w:color="auto" w:fill="EEEEEE"/>
        <w:spacing w:after="225" w:line="240" w:lineRule="auto"/>
        <w:jc w:val="both"/>
        <w:textAlignment w:val="baseline"/>
        <w:rPr>
          <w:rFonts w:ascii="Arial" w:eastAsia="Times New Roman" w:hAnsi="Arial" w:cs="Arial"/>
          <w:color w:val="000000"/>
          <w:sz w:val="21"/>
          <w:szCs w:val="21"/>
        </w:rPr>
      </w:pPr>
      <w:r w:rsidRPr="003237AB">
        <w:rPr>
          <w:rFonts w:ascii="Arial" w:eastAsia="Times New Roman" w:hAnsi="Arial" w:cs="Arial"/>
          <w:b/>
          <w:bCs/>
          <w:color w:val="000000"/>
          <w:sz w:val="21"/>
          <w:szCs w:val="21"/>
        </w:rPr>
        <w:t>Mô hình giáo dục thông minh</w:t>
      </w:r>
    </w:p>
    <w:p w:rsidR="003237AB" w:rsidRPr="003237AB" w:rsidRDefault="003237AB" w:rsidP="003237AB">
      <w:pPr>
        <w:shd w:val="clear" w:color="auto" w:fill="EEEEEE"/>
        <w:spacing w:after="225" w:line="240" w:lineRule="auto"/>
        <w:jc w:val="both"/>
        <w:textAlignment w:val="baseline"/>
        <w:rPr>
          <w:rFonts w:ascii="Arial" w:eastAsia="Times New Roman" w:hAnsi="Arial" w:cs="Arial"/>
          <w:color w:val="000000"/>
          <w:sz w:val="21"/>
          <w:szCs w:val="21"/>
        </w:rPr>
      </w:pPr>
      <w:r w:rsidRPr="003237AB">
        <w:rPr>
          <w:rFonts w:ascii="Arial" w:eastAsia="Times New Roman" w:hAnsi="Arial" w:cs="Arial"/>
          <w:color w:val="000000"/>
          <w:sz w:val="21"/>
          <w:szCs w:val="21"/>
        </w:rPr>
        <w:t>Phân tích về vai trò của GD 4.0, ông Jonhson Ong Chee Bin, chuyên gia kiểm định quốc tế của AUN (mạng lưới các trường ĐH Đông Nam Á) đánh giá, GD 4.0</w:t>
      </w:r>
      <w:proofErr w:type="gramStart"/>
      <w:r w:rsidRPr="003237AB">
        <w:rPr>
          <w:rFonts w:ascii="Arial" w:eastAsia="Times New Roman" w:hAnsi="Arial" w:cs="Arial"/>
          <w:color w:val="000000"/>
          <w:sz w:val="21"/>
          <w:szCs w:val="21"/>
        </w:rPr>
        <w:t>  là</w:t>
      </w:r>
      <w:proofErr w:type="gramEnd"/>
      <w:r w:rsidRPr="003237AB">
        <w:rPr>
          <w:rFonts w:ascii="Arial" w:eastAsia="Times New Roman" w:hAnsi="Arial" w:cs="Arial"/>
          <w:color w:val="000000"/>
          <w:sz w:val="21"/>
          <w:szCs w:val="21"/>
        </w:rPr>
        <w:t xml:space="preserve"> một mô hình giáo dục thông minh, liên kết chủ yếu giữa các yếu tố nhà trường, nhà quản lý, nhà DN tạo điều kiện cho việc đổi mới, sáng tạo và năng suất lao động trong xã hội tri thức. Đặc biệt nhất của mô hình này chính là sẽ thúc đẩy tinh thần khởi nghiệp của giảng viên, sinh viên.</w:t>
      </w:r>
    </w:p>
    <w:p w:rsidR="003237AB" w:rsidRPr="003237AB" w:rsidRDefault="003237AB" w:rsidP="003237AB">
      <w:pPr>
        <w:shd w:val="clear" w:color="auto" w:fill="EEEEEE"/>
        <w:spacing w:after="225" w:line="240" w:lineRule="auto"/>
        <w:jc w:val="both"/>
        <w:textAlignment w:val="baseline"/>
        <w:rPr>
          <w:rFonts w:ascii="Arial" w:eastAsia="Times New Roman" w:hAnsi="Arial" w:cs="Arial"/>
          <w:color w:val="000000"/>
          <w:sz w:val="21"/>
          <w:szCs w:val="21"/>
        </w:rPr>
      </w:pPr>
      <w:r w:rsidRPr="003237AB">
        <w:rPr>
          <w:rFonts w:ascii="Arial" w:eastAsia="Times New Roman" w:hAnsi="Arial" w:cs="Arial"/>
          <w:color w:val="000000"/>
          <w:sz w:val="21"/>
          <w:szCs w:val="21"/>
        </w:rPr>
        <w:t>Đi sâu vào phân tích quá trình áp dụng mô hình này trong giáo dục ĐH, ông Jonhson Ong Chee Bin cho biết, do ứng dụng CNTT để nâng cao hiệu quả việc đào tạo, nên GD 4.0</w:t>
      </w:r>
      <w:proofErr w:type="gramStart"/>
      <w:r w:rsidRPr="003237AB">
        <w:rPr>
          <w:rFonts w:ascii="Arial" w:eastAsia="Times New Roman" w:hAnsi="Arial" w:cs="Arial"/>
          <w:color w:val="000000"/>
          <w:sz w:val="21"/>
          <w:szCs w:val="21"/>
        </w:rPr>
        <w:t>  giúp</w:t>
      </w:r>
      <w:proofErr w:type="gramEnd"/>
      <w:r w:rsidRPr="003237AB">
        <w:rPr>
          <w:rFonts w:ascii="Arial" w:eastAsia="Times New Roman" w:hAnsi="Arial" w:cs="Arial"/>
          <w:color w:val="000000"/>
          <w:sz w:val="21"/>
          <w:szCs w:val="21"/>
        </w:rPr>
        <w:t xml:space="preserve"> hoạt động dạy và học diễn ra mọi lúc và mọi nơi, giúp người học có thể cá nhân hóa, hoàn toàn quyết định việc học tập theo nhu cầu của bản thân.</w:t>
      </w:r>
    </w:p>
    <w:p w:rsidR="003237AB" w:rsidRPr="003237AB" w:rsidRDefault="003237AB" w:rsidP="003237AB">
      <w:pPr>
        <w:shd w:val="clear" w:color="auto" w:fill="EEEEEE"/>
        <w:spacing w:after="225" w:line="240" w:lineRule="auto"/>
        <w:jc w:val="both"/>
        <w:textAlignment w:val="baseline"/>
        <w:rPr>
          <w:rFonts w:ascii="Arial" w:eastAsia="Times New Roman" w:hAnsi="Arial" w:cs="Arial"/>
          <w:color w:val="000000"/>
          <w:sz w:val="21"/>
          <w:szCs w:val="21"/>
        </w:rPr>
      </w:pPr>
      <w:r w:rsidRPr="003237AB">
        <w:rPr>
          <w:rFonts w:ascii="Arial" w:eastAsia="Times New Roman" w:hAnsi="Arial" w:cs="Arial"/>
          <w:color w:val="000000"/>
          <w:sz w:val="21"/>
          <w:szCs w:val="21"/>
        </w:rPr>
        <w:t xml:space="preserve">Giáo dục 4.0 giúp thay đổi tư duy và cách tiếp cận về mô hình ĐH, tức là trường ĐH lúc này không chỉ là nơi đào tạo, nghiên cứu mà còn là trung tâm đổi mới sáng tạo, giải quyết các vấn đề thực tiễn, mang giá trị cho xã hội. Trường không chỉ đóng khung trong các bức tường của giảng đường, lớp học hay phòng thí nghiệm, mà phải mở rộng kết hợp với các DN, với thị trường </w:t>
      </w:r>
      <w:proofErr w:type="gramStart"/>
      <w:r w:rsidRPr="003237AB">
        <w:rPr>
          <w:rFonts w:ascii="Arial" w:eastAsia="Times New Roman" w:hAnsi="Arial" w:cs="Arial"/>
          <w:color w:val="000000"/>
          <w:sz w:val="21"/>
          <w:szCs w:val="21"/>
        </w:rPr>
        <w:t>lao</w:t>
      </w:r>
      <w:proofErr w:type="gramEnd"/>
      <w:r w:rsidRPr="003237AB">
        <w:rPr>
          <w:rFonts w:ascii="Arial" w:eastAsia="Times New Roman" w:hAnsi="Arial" w:cs="Arial"/>
          <w:color w:val="000000"/>
          <w:sz w:val="21"/>
          <w:szCs w:val="21"/>
        </w:rPr>
        <w:t xml:space="preserve"> động để trở thành một hệ sinh thái giáo dục.</w:t>
      </w:r>
    </w:p>
    <w:p w:rsidR="003237AB" w:rsidRPr="003237AB" w:rsidRDefault="003237AB" w:rsidP="003237AB">
      <w:pPr>
        <w:shd w:val="clear" w:color="auto" w:fill="EEEEEE"/>
        <w:spacing w:after="225" w:line="240" w:lineRule="auto"/>
        <w:jc w:val="both"/>
        <w:textAlignment w:val="baseline"/>
        <w:rPr>
          <w:rFonts w:ascii="Arial" w:eastAsia="Times New Roman" w:hAnsi="Arial" w:cs="Arial"/>
          <w:color w:val="000000"/>
          <w:sz w:val="21"/>
          <w:szCs w:val="21"/>
        </w:rPr>
      </w:pPr>
      <w:r w:rsidRPr="003237AB">
        <w:rPr>
          <w:rFonts w:ascii="Arial" w:eastAsia="Times New Roman" w:hAnsi="Arial" w:cs="Arial"/>
          <w:color w:val="000000"/>
          <w:sz w:val="21"/>
          <w:szCs w:val="21"/>
        </w:rPr>
        <w:t>Cụ thể, chương trình đào tạo trong giai đoạn này sẽ áp dụng chương trình xuyên ngành với việc lý thuyết, phương pháp, kiến thức của các ngành nghề được tích hợp thành những phương pháp, tư duy mới, giúp người học giải quyết các vấn đề thực tiễn của cuộc sống.</w:t>
      </w:r>
    </w:p>
    <w:p w:rsidR="003237AB" w:rsidRPr="003237AB" w:rsidRDefault="003237AB" w:rsidP="003237AB">
      <w:pPr>
        <w:shd w:val="clear" w:color="auto" w:fill="EEEEEE"/>
        <w:spacing w:after="225" w:line="240" w:lineRule="auto"/>
        <w:jc w:val="both"/>
        <w:textAlignment w:val="baseline"/>
        <w:rPr>
          <w:rFonts w:ascii="Arial" w:eastAsia="Times New Roman" w:hAnsi="Arial" w:cs="Arial"/>
          <w:color w:val="000000"/>
          <w:sz w:val="21"/>
          <w:szCs w:val="21"/>
        </w:rPr>
      </w:pPr>
      <w:r w:rsidRPr="003237AB">
        <w:rPr>
          <w:rFonts w:ascii="Arial" w:eastAsia="Times New Roman" w:hAnsi="Arial" w:cs="Arial"/>
          <w:color w:val="000000"/>
          <w:sz w:val="21"/>
          <w:szCs w:val="21"/>
        </w:rPr>
        <w:t xml:space="preserve">Theo PGS. TS. Nguyễn Mạnh Hùng, GD 4.0 được đánh giá là mô hình giáo dục thông minh vì chương trình đào tạo được xây dựng </w:t>
      </w:r>
      <w:proofErr w:type="gramStart"/>
      <w:r w:rsidRPr="003237AB">
        <w:rPr>
          <w:rFonts w:ascii="Arial" w:eastAsia="Times New Roman" w:hAnsi="Arial" w:cs="Arial"/>
          <w:color w:val="000000"/>
          <w:sz w:val="21"/>
          <w:szCs w:val="21"/>
        </w:rPr>
        <w:t>theo</w:t>
      </w:r>
      <w:proofErr w:type="gramEnd"/>
      <w:r w:rsidRPr="003237AB">
        <w:rPr>
          <w:rFonts w:ascii="Arial" w:eastAsia="Times New Roman" w:hAnsi="Arial" w:cs="Arial"/>
          <w:color w:val="000000"/>
          <w:sz w:val="21"/>
          <w:szCs w:val="21"/>
        </w:rPr>
        <w:t xml:space="preserve"> hướng đa ngành nên đã đáp ứng nhu cầu người lao động có thể làm việc trong môi trường đa ngành. Cụ thể, với phương pháp và tư duy giảng dạy mới, người học được tiếp cận với kiến thức từ 2 hay nhiều ngành giúp người học có kiến thức rộng hơn và có các góc nhìn khác nhau để giải quyết vấn đề tốt hơn.</w:t>
      </w:r>
    </w:p>
    <w:p w:rsidR="003237AB" w:rsidRPr="003237AB" w:rsidRDefault="003237AB" w:rsidP="003237AB">
      <w:pPr>
        <w:shd w:val="clear" w:color="auto" w:fill="EEEEEE"/>
        <w:spacing w:after="225" w:line="240" w:lineRule="auto"/>
        <w:jc w:val="both"/>
        <w:textAlignment w:val="baseline"/>
        <w:rPr>
          <w:rFonts w:ascii="Arial" w:eastAsia="Times New Roman" w:hAnsi="Arial" w:cs="Arial"/>
          <w:color w:val="000000"/>
          <w:sz w:val="21"/>
          <w:szCs w:val="21"/>
        </w:rPr>
      </w:pPr>
      <w:r w:rsidRPr="003237AB">
        <w:rPr>
          <w:rFonts w:ascii="Arial" w:eastAsia="Times New Roman" w:hAnsi="Arial" w:cs="Arial"/>
          <w:b/>
          <w:bCs/>
          <w:color w:val="000000"/>
          <w:sz w:val="21"/>
          <w:szCs w:val="21"/>
        </w:rPr>
        <w:t>Đáp ứng yêu cầu mới của xã hội</w:t>
      </w:r>
    </w:p>
    <w:p w:rsidR="003237AB" w:rsidRPr="003237AB" w:rsidRDefault="003237AB" w:rsidP="003237AB">
      <w:pPr>
        <w:shd w:val="clear" w:color="auto" w:fill="EEEEEE"/>
        <w:spacing w:after="225" w:line="240" w:lineRule="auto"/>
        <w:jc w:val="both"/>
        <w:textAlignment w:val="baseline"/>
        <w:rPr>
          <w:rFonts w:ascii="Arial" w:eastAsia="Times New Roman" w:hAnsi="Arial" w:cs="Arial"/>
          <w:color w:val="000000"/>
          <w:sz w:val="21"/>
          <w:szCs w:val="21"/>
        </w:rPr>
      </w:pPr>
      <w:r w:rsidRPr="003237AB">
        <w:rPr>
          <w:rFonts w:ascii="Arial" w:eastAsia="Times New Roman" w:hAnsi="Arial" w:cs="Arial"/>
          <w:color w:val="000000"/>
          <w:sz w:val="21"/>
          <w:szCs w:val="21"/>
        </w:rPr>
        <w:t xml:space="preserve">Muốn hòa nhập vào cuộc CMCN 4.0, vào nền kinh tế số, yếu tố then chốt là nguồn nhân lực. Chúng ta cần cải cách hệ thống giáo dục, đào tạo để tạo ra công dân toàn cầu. Bên cạnh đó, xu thế của nền công nghiệp 4.0 sẽ đòi hỏi một nguồn nhân lực 4.0, chính vì vậy, các trường ĐH, nơi cung cấp cho xã hội nguồn nhân lực, </w:t>
      </w:r>
      <w:proofErr w:type="gramStart"/>
      <w:r w:rsidRPr="003237AB">
        <w:rPr>
          <w:rFonts w:ascii="Arial" w:eastAsia="Times New Roman" w:hAnsi="Arial" w:cs="Arial"/>
          <w:color w:val="000000"/>
          <w:sz w:val="21"/>
          <w:szCs w:val="21"/>
        </w:rPr>
        <w:t>lao</w:t>
      </w:r>
      <w:proofErr w:type="gramEnd"/>
      <w:r w:rsidRPr="003237AB">
        <w:rPr>
          <w:rFonts w:ascii="Arial" w:eastAsia="Times New Roman" w:hAnsi="Arial" w:cs="Arial"/>
          <w:color w:val="000000"/>
          <w:sz w:val="21"/>
          <w:szCs w:val="21"/>
        </w:rPr>
        <w:t xml:space="preserve"> động sẽ phải đào tạo ĐH theo chuẩn GD 4.0 để đáp ứng nhu cầu phát triển trong bối cảnh mới của thế giới.</w:t>
      </w:r>
    </w:p>
    <w:p w:rsidR="003237AB" w:rsidRPr="003237AB" w:rsidRDefault="003237AB" w:rsidP="003237AB">
      <w:pPr>
        <w:shd w:val="clear" w:color="auto" w:fill="EEEEEE"/>
        <w:spacing w:after="225" w:line="240" w:lineRule="auto"/>
        <w:jc w:val="both"/>
        <w:textAlignment w:val="baseline"/>
        <w:rPr>
          <w:rFonts w:ascii="Arial" w:eastAsia="Times New Roman" w:hAnsi="Arial" w:cs="Arial"/>
          <w:color w:val="000000"/>
          <w:sz w:val="21"/>
          <w:szCs w:val="21"/>
        </w:rPr>
      </w:pPr>
      <w:r w:rsidRPr="003237AB">
        <w:rPr>
          <w:rFonts w:ascii="Arial" w:eastAsia="Times New Roman" w:hAnsi="Arial" w:cs="Arial"/>
          <w:color w:val="000000"/>
          <w:sz w:val="21"/>
          <w:szCs w:val="21"/>
        </w:rPr>
        <w:t>Với mô hình giáo dục mới này, nhà trường sẽ phải  đổi mới mô hình giáo dục, chuyển đổi mạnh mẽ sang mô hình chỉ đào tạo "những gì thị trường cần" và hướng tới chỉ đào tạo "những gì thị trường sẽ cần". Theo mô hình mới này, việc gắn kết giữa cơ sở giáo dục nghề nghiệp với DN là yêu cầu bức thiết được đặt ra, đồng thời, đẩy mạnh việc hình thành các cơ sở đào tạo trong DN để chia các nguồn lực chung.</w:t>
      </w:r>
    </w:p>
    <w:p w:rsidR="003237AB" w:rsidRPr="003237AB" w:rsidRDefault="003237AB" w:rsidP="003237AB">
      <w:pPr>
        <w:shd w:val="clear" w:color="auto" w:fill="EEEEEE"/>
        <w:spacing w:after="225" w:line="240" w:lineRule="auto"/>
        <w:jc w:val="both"/>
        <w:textAlignment w:val="baseline"/>
        <w:rPr>
          <w:rFonts w:ascii="Arial" w:eastAsia="Times New Roman" w:hAnsi="Arial" w:cs="Arial"/>
          <w:color w:val="000000"/>
          <w:sz w:val="21"/>
          <w:szCs w:val="21"/>
        </w:rPr>
      </w:pPr>
      <w:r w:rsidRPr="003237AB">
        <w:rPr>
          <w:rFonts w:ascii="Arial" w:eastAsia="Times New Roman" w:hAnsi="Arial" w:cs="Arial"/>
          <w:color w:val="000000"/>
          <w:sz w:val="21"/>
          <w:szCs w:val="21"/>
        </w:rPr>
        <w:t>Hiện nay, cách mạng công nghiệp 4.0 và GD 4.0 đã và đang được các nước trong khu vực ASEAN quan tâm và triển khai.</w:t>
      </w:r>
    </w:p>
    <w:p w:rsidR="003237AB" w:rsidRPr="003237AB" w:rsidRDefault="003237AB" w:rsidP="003237AB">
      <w:pPr>
        <w:shd w:val="clear" w:color="auto" w:fill="EEEEEE"/>
        <w:spacing w:after="225" w:line="240" w:lineRule="auto"/>
        <w:jc w:val="both"/>
        <w:textAlignment w:val="baseline"/>
        <w:rPr>
          <w:rFonts w:ascii="Arial" w:eastAsia="Times New Roman" w:hAnsi="Arial" w:cs="Arial"/>
          <w:color w:val="000000"/>
          <w:sz w:val="21"/>
          <w:szCs w:val="21"/>
        </w:rPr>
      </w:pPr>
      <w:r w:rsidRPr="003237AB">
        <w:rPr>
          <w:rFonts w:ascii="Arial" w:eastAsia="Times New Roman" w:hAnsi="Arial" w:cs="Arial"/>
          <w:color w:val="000000"/>
          <w:sz w:val="21"/>
          <w:szCs w:val="21"/>
        </w:rPr>
        <w:t xml:space="preserve">Cụ thể tại Singapore, 2 trường đại học là ĐH Công nghệ Nanyang và </w:t>
      </w:r>
      <w:proofErr w:type="gramStart"/>
      <w:r w:rsidRPr="003237AB">
        <w:rPr>
          <w:rFonts w:ascii="Arial" w:eastAsia="Times New Roman" w:hAnsi="Arial" w:cs="Arial"/>
          <w:color w:val="000000"/>
          <w:sz w:val="21"/>
          <w:szCs w:val="21"/>
        </w:rPr>
        <w:t>ĐHQG  Singapore</w:t>
      </w:r>
      <w:proofErr w:type="gramEnd"/>
      <w:r w:rsidRPr="003237AB">
        <w:rPr>
          <w:rFonts w:ascii="Arial" w:eastAsia="Times New Roman" w:hAnsi="Arial" w:cs="Arial"/>
          <w:color w:val="000000"/>
          <w:sz w:val="21"/>
          <w:szCs w:val="21"/>
        </w:rPr>
        <w:t xml:space="preserve"> đã trở thành ĐH hàng đầu châu Á và thế giới thông qua việc kết hợp trường học với các DN trong khu công nghiệp Jurong, các DN công nghệ cao tại Biopolis, các DN sáng tạo tại Fusionpolis thành hệ sinh thái đổi mới sáng tạo theo mô hình triple helix.</w:t>
      </w:r>
    </w:p>
    <w:p w:rsidR="003237AB" w:rsidRPr="003237AB" w:rsidRDefault="003237AB" w:rsidP="003237AB">
      <w:pPr>
        <w:shd w:val="clear" w:color="auto" w:fill="EEEEEE"/>
        <w:spacing w:after="225" w:line="240" w:lineRule="auto"/>
        <w:jc w:val="both"/>
        <w:textAlignment w:val="baseline"/>
        <w:rPr>
          <w:rFonts w:ascii="Arial" w:eastAsia="Times New Roman" w:hAnsi="Arial" w:cs="Arial"/>
          <w:color w:val="000000"/>
          <w:sz w:val="21"/>
          <w:szCs w:val="21"/>
        </w:rPr>
      </w:pPr>
      <w:r w:rsidRPr="003237AB">
        <w:rPr>
          <w:rFonts w:ascii="Arial" w:eastAsia="Times New Roman" w:hAnsi="Arial" w:cs="Arial"/>
          <w:color w:val="000000"/>
          <w:sz w:val="21"/>
          <w:szCs w:val="21"/>
        </w:rPr>
        <w:lastRenderedPageBreak/>
        <w:t xml:space="preserve">Thái </w:t>
      </w:r>
      <w:proofErr w:type="gramStart"/>
      <w:r w:rsidRPr="003237AB">
        <w:rPr>
          <w:rFonts w:ascii="Arial" w:eastAsia="Times New Roman" w:hAnsi="Arial" w:cs="Arial"/>
          <w:color w:val="000000"/>
          <w:sz w:val="21"/>
          <w:szCs w:val="21"/>
        </w:rPr>
        <w:t>Lan</w:t>
      </w:r>
      <w:proofErr w:type="gramEnd"/>
      <w:r w:rsidRPr="003237AB">
        <w:rPr>
          <w:rFonts w:ascii="Arial" w:eastAsia="Times New Roman" w:hAnsi="Arial" w:cs="Arial"/>
          <w:color w:val="000000"/>
          <w:sz w:val="21"/>
          <w:szCs w:val="21"/>
        </w:rPr>
        <w:t xml:space="preserve"> hiện nay cũng có chiến lược Thai 4.0. Theo đó, 27 trường đại học sẽ được đầu tư để thực hiện kế hoạch First S-Curve và New S-Curve (đầu tư phát triển các công nghiệp truyền thống như ô tô, điện tử, du lịch và công nghiệp mới như robotics, hàng không, sinh học, y học).</w:t>
      </w:r>
    </w:p>
    <w:p w:rsidR="003237AB" w:rsidRPr="003237AB" w:rsidRDefault="003237AB" w:rsidP="003237AB">
      <w:pPr>
        <w:shd w:val="clear" w:color="auto" w:fill="EEEEEE"/>
        <w:spacing w:after="225" w:line="240" w:lineRule="auto"/>
        <w:jc w:val="both"/>
        <w:textAlignment w:val="baseline"/>
        <w:rPr>
          <w:rFonts w:ascii="Arial" w:eastAsia="Times New Roman" w:hAnsi="Arial" w:cs="Arial"/>
          <w:color w:val="000000"/>
          <w:sz w:val="21"/>
          <w:szCs w:val="21"/>
        </w:rPr>
      </w:pPr>
      <w:r w:rsidRPr="003237AB">
        <w:rPr>
          <w:rFonts w:ascii="Arial" w:eastAsia="Times New Roman" w:hAnsi="Arial" w:cs="Arial"/>
          <w:color w:val="000000"/>
          <w:sz w:val="21"/>
          <w:szCs w:val="21"/>
        </w:rPr>
        <w:t>Tại Việt Nam, để đẩy mạnh mô hình ĐH 4.0, Bộ GD&amp;ĐT đã thành lập ban soạn thảo, nghiên cứu về mô hình ĐH 4.0 và nhanh chóng triển khai để nâng cao chất lượng giáo dục ĐH, góp phần thực hiện mục tiêu đến năm 2025 Việt Nam trở thành quốc gia khởi nghiệp.</w:t>
      </w:r>
    </w:p>
    <w:p w:rsidR="003237AB" w:rsidRPr="003237AB" w:rsidRDefault="003237AB" w:rsidP="003237AB">
      <w:pPr>
        <w:shd w:val="clear" w:color="auto" w:fill="EEEEEE"/>
        <w:spacing w:after="0" w:line="240" w:lineRule="auto"/>
        <w:jc w:val="both"/>
        <w:textAlignment w:val="baseline"/>
        <w:rPr>
          <w:rFonts w:ascii="Arial" w:eastAsia="Times New Roman" w:hAnsi="Arial" w:cs="Arial"/>
          <w:color w:val="000000"/>
          <w:sz w:val="21"/>
          <w:szCs w:val="21"/>
        </w:rPr>
      </w:pPr>
      <w:r w:rsidRPr="003237AB">
        <w:rPr>
          <w:rFonts w:ascii="Arial" w:eastAsia="Times New Roman" w:hAnsi="Arial" w:cs="Arial"/>
          <w:color w:val="000000"/>
          <w:sz w:val="21"/>
          <w:szCs w:val="21"/>
        </w:rPr>
        <w:t>Mô hình này cũng đã được Trường ĐH Nguyễn Tất Thành (TPHCM) tiên phong triển khai thí điểm tích hợp các đặc tính của GD 4.0 vào mọi mặt hoạt động của nhà trường.</w:t>
      </w:r>
    </w:p>
    <w:p w:rsidR="003237AB" w:rsidRPr="003237AB" w:rsidRDefault="003237AB" w:rsidP="003237AB">
      <w:pPr>
        <w:shd w:val="clear" w:color="auto" w:fill="EEEEEE"/>
        <w:spacing w:after="240" w:line="240" w:lineRule="auto"/>
        <w:jc w:val="both"/>
        <w:textAlignment w:val="baseline"/>
        <w:rPr>
          <w:rFonts w:ascii="Arial" w:eastAsia="Times New Roman" w:hAnsi="Arial" w:cs="Arial"/>
          <w:color w:val="000000"/>
          <w:sz w:val="21"/>
          <w:szCs w:val="21"/>
        </w:rPr>
      </w:pPr>
      <w:r w:rsidRPr="003237AB">
        <w:rPr>
          <w:rFonts w:ascii="Arial" w:eastAsia="Times New Roman" w:hAnsi="Arial" w:cs="Arial"/>
          <w:color w:val="000000"/>
          <w:sz w:val="21"/>
          <w:szCs w:val="21"/>
        </w:rPr>
        <w:t>Theo PGS.TS Nguyễn Mạnh Hùng, để đẩy mạnh phát triển mô hình GD 4.0 và cụ thể hóa mục tiêu đó, Trường ĐH Nguyễn Tất Thành đã thành lập ban nghiên cứu mô hình giáo dục 4.0 do các nhà khoa học, chuyên gia trong ngành dẫn dắt. Bên cạnh đó, trường còn chú trọng đầu tư phát triển cơ sở vật chất, xây dựng công viên khoa học, trung tâm phát triển công nghệ, trường cao đẳng công nghệ cao tại khu công nghệ cao Quận 9, TP.HCM.</w:t>
      </w:r>
      <w:r w:rsidRPr="003237AB">
        <w:rPr>
          <w:rFonts w:ascii="Arial" w:eastAsia="Times New Roman" w:hAnsi="Arial" w:cs="Arial"/>
          <w:color w:val="000000"/>
          <w:sz w:val="21"/>
          <w:szCs w:val="21"/>
        </w:rPr>
        <w:br/>
      </w:r>
      <w:r w:rsidRPr="003237AB">
        <w:rPr>
          <w:rFonts w:ascii="Arial" w:eastAsia="Times New Roman" w:hAnsi="Arial" w:cs="Arial"/>
          <w:color w:val="000000"/>
          <w:sz w:val="21"/>
          <w:szCs w:val="21"/>
        </w:rPr>
        <w:br/>
        <w:t>Đây chính là hệ thống các trung tâm đào tạo, trung tâm nghiên cứu, cơ sở sản xuất ứng dụng thực nghiệm tạo môi trường hiện đại, thuận lợi cho các chuyên gia nghiên cứu và hoàn thiện các sản phẩm công nghệ  mới theo mô hình giáo dục 4.0, gắn kết thành công giữa nhà trường với DN.</w:t>
      </w:r>
    </w:p>
    <w:tbl>
      <w:tblPr>
        <w:tblW w:w="0" w:type="auto"/>
        <w:jc w:val="center"/>
        <w:tblBorders>
          <w:top w:val="single" w:sz="6" w:space="0" w:color="CCCCCC"/>
          <w:left w:val="single" w:sz="6" w:space="0" w:color="CCCCCC"/>
          <w:bottom w:val="single" w:sz="6" w:space="0" w:color="CCCCCC"/>
          <w:right w:val="single" w:sz="6" w:space="0" w:color="CCCCCC"/>
        </w:tblBorders>
        <w:shd w:val="clear" w:color="auto" w:fill="EEEEEE"/>
        <w:tblCellMar>
          <w:top w:w="15" w:type="dxa"/>
          <w:left w:w="15" w:type="dxa"/>
          <w:bottom w:w="75" w:type="dxa"/>
          <w:right w:w="15" w:type="dxa"/>
        </w:tblCellMar>
        <w:tblLook w:val="04A0" w:firstRow="1" w:lastRow="0" w:firstColumn="1" w:lastColumn="0" w:noHBand="0" w:noVBand="1"/>
      </w:tblPr>
      <w:tblGrid>
        <w:gridCol w:w="156"/>
      </w:tblGrid>
      <w:tr w:rsidR="003237AB" w:rsidRPr="003237AB" w:rsidTr="003237AB">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EEEEEE"/>
            <w:tcMar>
              <w:top w:w="75" w:type="dxa"/>
              <w:left w:w="75" w:type="dxa"/>
              <w:bottom w:w="75" w:type="dxa"/>
              <w:right w:w="75" w:type="dxa"/>
            </w:tcMar>
            <w:vAlign w:val="center"/>
            <w:hideMark/>
          </w:tcPr>
          <w:p w:rsidR="003237AB" w:rsidRPr="003237AB" w:rsidRDefault="003237AB" w:rsidP="003237AB">
            <w:pPr>
              <w:spacing w:after="0" w:line="240" w:lineRule="auto"/>
              <w:jc w:val="center"/>
              <w:rPr>
                <w:rFonts w:ascii="Arial" w:eastAsia="Times New Roman" w:hAnsi="Arial" w:cs="Arial"/>
                <w:color w:val="000000"/>
                <w:sz w:val="21"/>
                <w:szCs w:val="21"/>
              </w:rPr>
            </w:pPr>
          </w:p>
        </w:tc>
      </w:tr>
    </w:tbl>
    <w:p w:rsidR="003237AB" w:rsidRPr="003237AB" w:rsidRDefault="003237AB" w:rsidP="003237AB">
      <w:pPr>
        <w:shd w:val="clear" w:color="auto" w:fill="EEEEEE"/>
        <w:spacing w:after="225" w:line="240" w:lineRule="auto"/>
        <w:jc w:val="both"/>
        <w:textAlignment w:val="baseline"/>
        <w:rPr>
          <w:rFonts w:ascii="Arial" w:eastAsia="Times New Roman" w:hAnsi="Arial" w:cs="Arial"/>
          <w:color w:val="000000"/>
          <w:sz w:val="21"/>
          <w:szCs w:val="21"/>
        </w:rPr>
      </w:pPr>
      <w:r w:rsidRPr="003237AB">
        <w:rPr>
          <w:rFonts w:ascii="Arial" w:eastAsia="Times New Roman" w:hAnsi="Arial" w:cs="Arial"/>
          <w:color w:val="000000"/>
          <w:sz w:val="21"/>
          <w:szCs w:val="21"/>
        </w:rPr>
        <w:t>Ngoài ra, hằng năm, trường cung cấp cho thị trường lao động gần 5.000 kỹ sư, cử nhân lành nghề, do đó để có thể nâng cao chất lượng nguồn nhân lực cho xã hội, đáp ứng các yêu cầu của cuộc cách mạng 4.0, ĐH Nguyễn Tất Thành đã chủ động đăng ký kiểm định quốc tế AUN, là trường ngoài công lập đầu tiên đạt kiểm định chất lượng của Bộ GD&amp;ĐT, đồng thời đạt chuẩn quốc tế 3 sao của tổ chức QS-Stars.</w:t>
      </w:r>
    </w:p>
    <w:p w:rsidR="003237AB" w:rsidRPr="003237AB" w:rsidRDefault="003237AB" w:rsidP="003237AB">
      <w:pPr>
        <w:shd w:val="clear" w:color="auto" w:fill="EEEEEE"/>
        <w:spacing w:after="225" w:line="240" w:lineRule="auto"/>
        <w:jc w:val="right"/>
        <w:textAlignment w:val="baseline"/>
        <w:rPr>
          <w:rFonts w:ascii="Arial" w:eastAsia="Times New Roman" w:hAnsi="Arial" w:cs="Arial"/>
          <w:color w:val="000000"/>
          <w:sz w:val="21"/>
          <w:szCs w:val="21"/>
        </w:rPr>
      </w:pPr>
      <w:r w:rsidRPr="003237AB">
        <w:rPr>
          <w:rFonts w:ascii="Arial" w:eastAsia="Times New Roman" w:hAnsi="Arial" w:cs="Arial"/>
          <w:b/>
          <w:bCs/>
          <w:color w:val="000000"/>
          <w:sz w:val="21"/>
          <w:szCs w:val="21"/>
        </w:rPr>
        <w:t>Thanh Thuỷ</w:t>
      </w:r>
    </w:p>
    <w:p w:rsidR="007174A2" w:rsidRDefault="003237AB" w:rsidP="007174A2">
      <w:pPr>
        <w:pStyle w:val="NormalWeb"/>
        <w:spacing w:before="0" w:beforeAutospacing="0" w:after="390" w:afterAutospacing="0" w:line="390" w:lineRule="atLeast"/>
        <w:rPr>
          <w:rFonts w:ascii="Verdana" w:hAnsi="Verdana"/>
          <w:color w:val="222222"/>
          <w:sz w:val="23"/>
          <w:szCs w:val="23"/>
        </w:rPr>
      </w:pPr>
      <w:r>
        <w:rPr>
          <w:rFonts w:ascii="Verdana" w:hAnsi="Verdana"/>
          <w:color w:val="222222"/>
          <w:sz w:val="23"/>
          <w:szCs w:val="23"/>
        </w:rPr>
        <w:t>…………………………………………………………………………………………………….</w:t>
      </w:r>
    </w:p>
    <w:p w:rsidR="003237AB" w:rsidRDefault="003237AB" w:rsidP="007174A2">
      <w:pPr>
        <w:pStyle w:val="NormalWeb"/>
        <w:spacing w:before="0" w:beforeAutospacing="0" w:after="390" w:afterAutospacing="0" w:line="390" w:lineRule="atLeast"/>
        <w:rPr>
          <w:rFonts w:ascii="Verdana" w:hAnsi="Verdana"/>
          <w:color w:val="222222"/>
          <w:sz w:val="23"/>
          <w:szCs w:val="23"/>
        </w:rPr>
      </w:pPr>
      <w:bookmarkStart w:id="6" w:name="_GoBack"/>
      <w:bookmarkEnd w:id="6"/>
    </w:p>
    <w:p w:rsidR="004B268B" w:rsidRPr="00E9336B" w:rsidRDefault="004B268B" w:rsidP="00E9336B">
      <w:pPr>
        <w:jc w:val="both"/>
        <w:rPr>
          <w:rFonts w:ascii="Times New Roman" w:hAnsi="Times New Roman" w:cs="Times New Roman"/>
          <w:sz w:val="28"/>
          <w:szCs w:val="28"/>
        </w:rPr>
      </w:pPr>
    </w:p>
    <w:sectPr w:rsidR="004B268B" w:rsidRPr="00E9336B" w:rsidSect="000A1563">
      <w:pgSz w:w="12240" w:h="15840"/>
      <w:pgMar w:top="63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Roboto">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inotte-Bol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Roboto-Bold">
    <w:altName w:val="Times New Roman"/>
    <w:panose1 w:val="00000000000000000000"/>
    <w:charset w:val="00"/>
    <w:family w:val="roman"/>
    <w:notTrueType/>
    <w:pitch w:val="default"/>
  </w:font>
  <w:font w:name="NotoSans-Bold">
    <w:altName w:val="Times New Roman"/>
    <w:panose1 w:val="00000000000000000000"/>
    <w:charset w:val="00"/>
    <w:family w:val="roman"/>
    <w:notTrueType/>
    <w:pitch w:val="default"/>
  </w:font>
  <w:font w:name="NotoSans-Regular">
    <w:altName w:val="Times New Roman"/>
    <w:panose1 w:val="00000000000000000000"/>
    <w:charset w:val="00"/>
    <w:family w:val="roman"/>
    <w:notTrueType/>
    <w:pitch w:val="default"/>
  </w:font>
  <w:font w:name="RobotoBold">
    <w:altName w:val="Times New Roman"/>
    <w:panose1 w:val="00000000000000000000"/>
    <w:charset w:val="00"/>
    <w:family w:val="roman"/>
    <w:notTrueType/>
    <w:pitch w:val="default"/>
  </w:font>
  <w:font w:name="RobotoCondensedBold">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5A70D5"/>
    <w:multiLevelType w:val="multilevel"/>
    <w:tmpl w:val="CA72F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8B0C87"/>
    <w:multiLevelType w:val="multilevel"/>
    <w:tmpl w:val="92927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FF0AC6"/>
    <w:multiLevelType w:val="multilevel"/>
    <w:tmpl w:val="F5F2D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5229A7"/>
    <w:multiLevelType w:val="multilevel"/>
    <w:tmpl w:val="6CB4D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B53244E"/>
    <w:multiLevelType w:val="multilevel"/>
    <w:tmpl w:val="1EDE7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C04C7D"/>
    <w:multiLevelType w:val="multilevel"/>
    <w:tmpl w:val="315AA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CAD7248"/>
    <w:multiLevelType w:val="multilevel"/>
    <w:tmpl w:val="0FB60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9936A4"/>
    <w:multiLevelType w:val="multilevel"/>
    <w:tmpl w:val="D25A7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5"/>
  </w:num>
  <w:num w:numId="4">
    <w:abstractNumId w:val="1"/>
  </w:num>
  <w:num w:numId="5">
    <w:abstractNumId w:val="0"/>
  </w:num>
  <w:num w:numId="6">
    <w:abstractNumId w:val="4"/>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563"/>
    <w:rsid w:val="000A1563"/>
    <w:rsid w:val="00243123"/>
    <w:rsid w:val="003237AB"/>
    <w:rsid w:val="00346EC6"/>
    <w:rsid w:val="00353BE5"/>
    <w:rsid w:val="00426720"/>
    <w:rsid w:val="00430CE8"/>
    <w:rsid w:val="004B268B"/>
    <w:rsid w:val="00507229"/>
    <w:rsid w:val="00586171"/>
    <w:rsid w:val="005E5115"/>
    <w:rsid w:val="0065194B"/>
    <w:rsid w:val="007174A2"/>
    <w:rsid w:val="0083323B"/>
    <w:rsid w:val="00847BE0"/>
    <w:rsid w:val="00B151CF"/>
    <w:rsid w:val="00B31B96"/>
    <w:rsid w:val="00BB2AFD"/>
    <w:rsid w:val="00BB5A20"/>
    <w:rsid w:val="00CF2696"/>
    <w:rsid w:val="00D415A7"/>
    <w:rsid w:val="00E2322A"/>
    <w:rsid w:val="00E9336B"/>
    <w:rsid w:val="00EB5FE5"/>
    <w:rsid w:val="00ED2BB9"/>
    <w:rsid w:val="00FA0427"/>
    <w:rsid w:val="00FB00B9"/>
    <w:rsid w:val="00FF2F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46F3B0-58D9-42A3-9766-ADD49AA1D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A156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0A156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0A156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47BE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A1563"/>
    <w:rPr>
      <w:i/>
      <w:iCs/>
    </w:rPr>
  </w:style>
  <w:style w:type="character" w:customStyle="1" w:styleId="normalchar">
    <w:name w:val="normalchar"/>
    <w:basedOn w:val="DefaultParagraphFont"/>
    <w:rsid w:val="000A1563"/>
  </w:style>
  <w:style w:type="character" w:customStyle="1" w:styleId="Heading1Char">
    <w:name w:val="Heading 1 Char"/>
    <w:basedOn w:val="DefaultParagraphFont"/>
    <w:link w:val="Heading1"/>
    <w:uiPriority w:val="9"/>
    <w:rsid w:val="000A1563"/>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A1563"/>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0A1563"/>
    <w:rPr>
      <w:color w:val="0000FF"/>
      <w:u w:val="single"/>
    </w:rPr>
  </w:style>
  <w:style w:type="paragraph" w:customStyle="1" w:styleId="pbody">
    <w:name w:val="pbody"/>
    <w:basedOn w:val="Normal"/>
    <w:rsid w:val="000A156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A1563"/>
    <w:rPr>
      <w:b/>
      <w:bCs/>
    </w:rPr>
  </w:style>
  <w:style w:type="paragraph" w:customStyle="1" w:styleId="pauthor">
    <w:name w:val="pauthor"/>
    <w:basedOn w:val="Normal"/>
    <w:rsid w:val="000A156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0A1563"/>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0A156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dden-xs">
    <w:name w:val="hidden-xs"/>
    <w:basedOn w:val="DefaultParagraphFont"/>
    <w:rsid w:val="00FF2F92"/>
  </w:style>
  <w:style w:type="character" w:customStyle="1" w:styleId="post-author">
    <w:name w:val="post-author"/>
    <w:basedOn w:val="DefaultParagraphFont"/>
    <w:rsid w:val="00FF2F92"/>
  </w:style>
  <w:style w:type="character" w:customStyle="1" w:styleId="post-time">
    <w:name w:val="post-time"/>
    <w:basedOn w:val="DefaultParagraphFont"/>
    <w:rsid w:val="00FF2F92"/>
  </w:style>
  <w:style w:type="paragraph" w:customStyle="1" w:styleId="date-post">
    <w:name w:val="date-post"/>
    <w:basedOn w:val="Normal"/>
    <w:rsid w:val="00430CE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
    <w:name w:val="text"/>
    <w:basedOn w:val="DefaultParagraphFont"/>
    <w:rsid w:val="00430CE8"/>
  </w:style>
  <w:style w:type="character" w:customStyle="1" w:styleId="Heading4Char">
    <w:name w:val="Heading 4 Char"/>
    <w:basedOn w:val="DefaultParagraphFont"/>
    <w:link w:val="Heading4"/>
    <w:uiPriority w:val="9"/>
    <w:semiHidden/>
    <w:rsid w:val="00847BE0"/>
    <w:rPr>
      <w:rFonts w:asciiTheme="majorHAnsi" w:eastAsiaTheme="majorEastAsia" w:hAnsiTheme="majorHAnsi" w:cstheme="majorBidi"/>
      <w:i/>
      <w:iCs/>
      <w:color w:val="2E74B5" w:themeColor="accent1" w:themeShade="BF"/>
    </w:rPr>
  </w:style>
  <w:style w:type="paragraph" w:customStyle="1" w:styleId="author">
    <w:name w:val="author"/>
    <w:basedOn w:val="Normal"/>
    <w:rsid w:val="00847B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align-right">
    <w:name w:val="text-align-right"/>
    <w:basedOn w:val="Normal"/>
    <w:rsid w:val="0065194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meta-text">
    <w:name w:val="c-meta-text"/>
    <w:basedOn w:val="Normal"/>
    <w:rsid w:val="00CF26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creen-reader-text">
    <w:name w:val="screen-reader-text"/>
    <w:basedOn w:val="DefaultParagraphFont"/>
    <w:rsid w:val="00CF2696"/>
  </w:style>
  <w:style w:type="paragraph" w:customStyle="1" w:styleId="articlemeta">
    <w:name w:val="article__meta"/>
    <w:basedOn w:val="Normal"/>
    <w:rsid w:val="0024312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me-page">
    <w:name w:val="time-page"/>
    <w:basedOn w:val="Normal"/>
    <w:rsid w:val="00E9336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klegend">
    <w:name w:val="ck_legend"/>
    <w:basedOn w:val="Normal"/>
    <w:rsid w:val="00BB5A2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intertitle">
    <w:name w:val="pintertitle"/>
    <w:basedOn w:val="Normal"/>
    <w:rsid w:val="00BB5A2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box">
    <w:name w:val="title-box"/>
    <w:basedOn w:val="Normal"/>
    <w:rsid w:val="00BB5A2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ategory-name">
    <w:name w:val="category-name"/>
    <w:basedOn w:val="DefaultParagraphFont"/>
    <w:rsid w:val="00BB5A20"/>
  </w:style>
  <w:style w:type="paragraph" w:customStyle="1" w:styleId="the-article-summary">
    <w:name w:val="the-article-summary"/>
    <w:basedOn w:val="Normal"/>
    <w:rsid w:val="005E511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me">
    <w:name w:val="name"/>
    <w:basedOn w:val="Normal"/>
    <w:rsid w:val="00353BE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me">
    <w:name w:val="time"/>
    <w:basedOn w:val="Normal"/>
    <w:rsid w:val="00353BE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s">
    <w:name w:val="des"/>
    <w:basedOn w:val="Normal"/>
    <w:rsid w:val="004B268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d-post-date">
    <w:name w:val="td-post-date"/>
    <w:basedOn w:val="DefaultParagraphFont"/>
    <w:rsid w:val="007174A2"/>
  </w:style>
  <w:style w:type="character" w:customStyle="1" w:styleId="td-nr-views-14070">
    <w:name w:val="td-nr-views-14070"/>
    <w:basedOn w:val="DefaultParagraphFont"/>
    <w:rsid w:val="007174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68089">
      <w:bodyDiv w:val="1"/>
      <w:marLeft w:val="0"/>
      <w:marRight w:val="0"/>
      <w:marTop w:val="0"/>
      <w:marBottom w:val="0"/>
      <w:divBdr>
        <w:top w:val="none" w:sz="0" w:space="0" w:color="auto"/>
        <w:left w:val="none" w:sz="0" w:space="0" w:color="auto"/>
        <w:bottom w:val="none" w:sz="0" w:space="0" w:color="auto"/>
        <w:right w:val="none" w:sz="0" w:space="0" w:color="auto"/>
      </w:divBdr>
      <w:divsChild>
        <w:div w:id="2065370373">
          <w:marLeft w:val="0"/>
          <w:marRight w:val="0"/>
          <w:marTop w:val="0"/>
          <w:marBottom w:val="0"/>
          <w:divBdr>
            <w:top w:val="none" w:sz="0" w:space="0" w:color="auto"/>
            <w:left w:val="none" w:sz="0" w:space="0" w:color="auto"/>
            <w:bottom w:val="none" w:sz="0" w:space="0" w:color="auto"/>
            <w:right w:val="none" w:sz="0" w:space="0" w:color="auto"/>
          </w:divBdr>
          <w:divsChild>
            <w:div w:id="23162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31945">
      <w:bodyDiv w:val="1"/>
      <w:marLeft w:val="0"/>
      <w:marRight w:val="0"/>
      <w:marTop w:val="0"/>
      <w:marBottom w:val="0"/>
      <w:divBdr>
        <w:top w:val="none" w:sz="0" w:space="0" w:color="auto"/>
        <w:left w:val="none" w:sz="0" w:space="0" w:color="auto"/>
        <w:bottom w:val="none" w:sz="0" w:space="0" w:color="auto"/>
        <w:right w:val="none" w:sz="0" w:space="0" w:color="auto"/>
      </w:divBdr>
      <w:divsChild>
        <w:div w:id="2136831410">
          <w:marLeft w:val="0"/>
          <w:marRight w:val="0"/>
          <w:marTop w:val="0"/>
          <w:marBottom w:val="300"/>
          <w:divBdr>
            <w:top w:val="none" w:sz="0" w:space="0" w:color="auto"/>
            <w:left w:val="none" w:sz="0" w:space="0" w:color="auto"/>
            <w:bottom w:val="none" w:sz="0" w:space="0" w:color="auto"/>
            <w:right w:val="none" w:sz="0" w:space="0" w:color="auto"/>
          </w:divBdr>
          <w:divsChild>
            <w:div w:id="1991396438">
              <w:marLeft w:val="0"/>
              <w:marRight w:val="0"/>
              <w:marTop w:val="0"/>
              <w:marBottom w:val="225"/>
              <w:divBdr>
                <w:top w:val="none" w:sz="0" w:space="0" w:color="auto"/>
                <w:left w:val="none" w:sz="0" w:space="0" w:color="auto"/>
                <w:bottom w:val="single" w:sz="6" w:space="8" w:color="EEEEEE"/>
                <w:right w:val="none" w:sz="0" w:space="0" w:color="auto"/>
              </w:divBdr>
              <w:divsChild>
                <w:div w:id="2136022995">
                  <w:marLeft w:val="0"/>
                  <w:marRight w:val="0"/>
                  <w:marTop w:val="0"/>
                  <w:marBottom w:val="0"/>
                  <w:divBdr>
                    <w:top w:val="none" w:sz="0" w:space="0" w:color="auto"/>
                    <w:left w:val="none" w:sz="0" w:space="0" w:color="auto"/>
                    <w:bottom w:val="none" w:sz="0" w:space="0" w:color="auto"/>
                    <w:right w:val="none" w:sz="0" w:space="0" w:color="auto"/>
                  </w:divBdr>
                </w:div>
                <w:div w:id="1802843026">
                  <w:marLeft w:val="0"/>
                  <w:marRight w:val="0"/>
                  <w:marTop w:val="0"/>
                  <w:marBottom w:val="0"/>
                  <w:divBdr>
                    <w:top w:val="none" w:sz="0" w:space="0" w:color="auto"/>
                    <w:left w:val="none" w:sz="0" w:space="0" w:color="auto"/>
                    <w:bottom w:val="none" w:sz="0" w:space="0" w:color="auto"/>
                    <w:right w:val="none" w:sz="0" w:space="0" w:color="auto"/>
                  </w:divBdr>
                </w:div>
              </w:divsChild>
            </w:div>
            <w:div w:id="414327304">
              <w:marLeft w:val="0"/>
              <w:marRight w:val="0"/>
              <w:marTop w:val="0"/>
              <w:marBottom w:val="225"/>
              <w:divBdr>
                <w:top w:val="none" w:sz="0" w:space="0" w:color="auto"/>
                <w:left w:val="none" w:sz="0" w:space="0" w:color="auto"/>
                <w:bottom w:val="none" w:sz="0" w:space="0" w:color="auto"/>
                <w:right w:val="none" w:sz="0" w:space="0" w:color="auto"/>
              </w:divBdr>
            </w:div>
            <w:div w:id="1536307894">
              <w:marLeft w:val="0"/>
              <w:marRight w:val="0"/>
              <w:marTop w:val="0"/>
              <w:marBottom w:val="0"/>
              <w:divBdr>
                <w:top w:val="single" w:sz="12" w:space="0" w:color="EEEEEE"/>
                <w:left w:val="none" w:sz="0" w:space="0" w:color="auto"/>
                <w:bottom w:val="single" w:sz="6" w:space="8" w:color="EEEEEE"/>
                <w:right w:val="none" w:sz="0" w:space="0" w:color="auto"/>
              </w:divBdr>
            </w:div>
          </w:divsChild>
        </w:div>
        <w:div w:id="1517622538">
          <w:marLeft w:val="0"/>
          <w:marRight w:val="0"/>
          <w:marTop w:val="0"/>
          <w:marBottom w:val="270"/>
          <w:divBdr>
            <w:top w:val="none" w:sz="0" w:space="0" w:color="auto"/>
            <w:left w:val="none" w:sz="0" w:space="0" w:color="auto"/>
            <w:bottom w:val="none" w:sz="0" w:space="0" w:color="auto"/>
            <w:right w:val="none" w:sz="0" w:space="0" w:color="auto"/>
          </w:divBdr>
        </w:div>
        <w:div w:id="1024596494">
          <w:marLeft w:val="0"/>
          <w:marRight w:val="0"/>
          <w:marTop w:val="0"/>
          <w:marBottom w:val="270"/>
          <w:divBdr>
            <w:top w:val="none" w:sz="0" w:space="0" w:color="auto"/>
            <w:left w:val="none" w:sz="0" w:space="0" w:color="auto"/>
            <w:bottom w:val="none" w:sz="0" w:space="0" w:color="auto"/>
            <w:right w:val="none" w:sz="0" w:space="0" w:color="auto"/>
          </w:divBdr>
        </w:div>
        <w:div w:id="745303387">
          <w:marLeft w:val="0"/>
          <w:marRight w:val="0"/>
          <w:marTop w:val="0"/>
          <w:marBottom w:val="270"/>
          <w:divBdr>
            <w:top w:val="none" w:sz="0" w:space="0" w:color="auto"/>
            <w:left w:val="none" w:sz="0" w:space="0" w:color="auto"/>
            <w:bottom w:val="none" w:sz="0" w:space="0" w:color="auto"/>
            <w:right w:val="none" w:sz="0" w:space="0" w:color="auto"/>
          </w:divBdr>
        </w:div>
        <w:div w:id="1688945374">
          <w:marLeft w:val="0"/>
          <w:marRight w:val="0"/>
          <w:marTop w:val="0"/>
          <w:marBottom w:val="270"/>
          <w:divBdr>
            <w:top w:val="none" w:sz="0" w:space="0" w:color="auto"/>
            <w:left w:val="none" w:sz="0" w:space="0" w:color="auto"/>
            <w:bottom w:val="none" w:sz="0" w:space="0" w:color="auto"/>
            <w:right w:val="none" w:sz="0" w:space="0" w:color="auto"/>
          </w:divBdr>
        </w:div>
        <w:div w:id="1332635364">
          <w:marLeft w:val="0"/>
          <w:marRight w:val="0"/>
          <w:marTop w:val="0"/>
          <w:marBottom w:val="270"/>
          <w:divBdr>
            <w:top w:val="none" w:sz="0" w:space="0" w:color="auto"/>
            <w:left w:val="none" w:sz="0" w:space="0" w:color="auto"/>
            <w:bottom w:val="none" w:sz="0" w:space="0" w:color="auto"/>
            <w:right w:val="none" w:sz="0" w:space="0" w:color="auto"/>
          </w:divBdr>
        </w:div>
        <w:div w:id="1458839801">
          <w:marLeft w:val="0"/>
          <w:marRight w:val="0"/>
          <w:marTop w:val="0"/>
          <w:marBottom w:val="270"/>
          <w:divBdr>
            <w:top w:val="none" w:sz="0" w:space="0" w:color="auto"/>
            <w:left w:val="none" w:sz="0" w:space="0" w:color="auto"/>
            <w:bottom w:val="none" w:sz="0" w:space="0" w:color="auto"/>
            <w:right w:val="none" w:sz="0" w:space="0" w:color="auto"/>
          </w:divBdr>
        </w:div>
        <w:div w:id="1824159549">
          <w:marLeft w:val="0"/>
          <w:marRight w:val="0"/>
          <w:marTop w:val="0"/>
          <w:marBottom w:val="270"/>
          <w:divBdr>
            <w:top w:val="none" w:sz="0" w:space="0" w:color="auto"/>
            <w:left w:val="none" w:sz="0" w:space="0" w:color="auto"/>
            <w:bottom w:val="none" w:sz="0" w:space="0" w:color="auto"/>
            <w:right w:val="none" w:sz="0" w:space="0" w:color="auto"/>
          </w:divBdr>
        </w:div>
        <w:div w:id="394473426">
          <w:marLeft w:val="0"/>
          <w:marRight w:val="0"/>
          <w:marTop w:val="0"/>
          <w:marBottom w:val="270"/>
          <w:divBdr>
            <w:top w:val="none" w:sz="0" w:space="0" w:color="auto"/>
            <w:left w:val="none" w:sz="0" w:space="0" w:color="auto"/>
            <w:bottom w:val="none" w:sz="0" w:space="0" w:color="auto"/>
            <w:right w:val="none" w:sz="0" w:space="0" w:color="auto"/>
          </w:divBdr>
        </w:div>
        <w:div w:id="697514384">
          <w:marLeft w:val="0"/>
          <w:marRight w:val="0"/>
          <w:marTop w:val="0"/>
          <w:marBottom w:val="270"/>
          <w:divBdr>
            <w:top w:val="none" w:sz="0" w:space="0" w:color="auto"/>
            <w:left w:val="none" w:sz="0" w:space="0" w:color="auto"/>
            <w:bottom w:val="none" w:sz="0" w:space="0" w:color="auto"/>
            <w:right w:val="none" w:sz="0" w:space="0" w:color="auto"/>
          </w:divBdr>
        </w:div>
        <w:div w:id="1432386180">
          <w:marLeft w:val="0"/>
          <w:marRight w:val="0"/>
          <w:marTop w:val="0"/>
          <w:marBottom w:val="270"/>
          <w:divBdr>
            <w:top w:val="none" w:sz="0" w:space="0" w:color="auto"/>
            <w:left w:val="none" w:sz="0" w:space="0" w:color="auto"/>
            <w:bottom w:val="none" w:sz="0" w:space="0" w:color="auto"/>
            <w:right w:val="none" w:sz="0" w:space="0" w:color="auto"/>
          </w:divBdr>
        </w:div>
        <w:div w:id="979727067">
          <w:marLeft w:val="0"/>
          <w:marRight w:val="0"/>
          <w:marTop w:val="0"/>
          <w:marBottom w:val="270"/>
          <w:divBdr>
            <w:top w:val="none" w:sz="0" w:space="0" w:color="auto"/>
            <w:left w:val="none" w:sz="0" w:space="0" w:color="auto"/>
            <w:bottom w:val="none" w:sz="0" w:space="0" w:color="auto"/>
            <w:right w:val="none" w:sz="0" w:space="0" w:color="auto"/>
          </w:divBdr>
        </w:div>
        <w:div w:id="1475222829">
          <w:marLeft w:val="0"/>
          <w:marRight w:val="0"/>
          <w:marTop w:val="0"/>
          <w:marBottom w:val="270"/>
          <w:divBdr>
            <w:top w:val="none" w:sz="0" w:space="0" w:color="auto"/>
            <w:left w:val="none" w:sz="0" w:space="0" w:color="auto"/>
            <w:bottom w:val="none" w:sz="0" w:space="0" w:color="auto"/>
            <w:right w:val="none" w:sz="0" w:space="0" w:color="auto"/>
          </w:divBdr>
        </w:div>
        <w:div w:id="1729763660">
          <w:marLeft w:val="0"/>
          <w:marRight w:val="0"/>
          <w:marTop w:val="0"/>
          <w:marBottom w:val="270"/>
          <w:divBdr>
            <w:top w:val="none" w:sz="0" w:space="0" w:color="auto"/>
            <w:left w:val="none" w:sz="0" w:space="0" w:color="auto"/>
            <w:bottom w:val="none" w:sz="0" w:space="0" w:color="auto"/>
            <w:right w:val="none" w:sz="0" w:space="0" w:color="auto"/>
          </w:divBdr>
        </w:div>
        <w:div w:id="58865811">
          <w:marLeft w:val="0"/>
          <w:marRight w:val="0"/>
          <w:marTop w:val="0"/>
          <w:marBottom w:val="270"/>
          <w:divBdr>
            <w:top w:val="none" w:sz="0" w:space="0" w:color="auto"/>
            <w:left w:val="none" w:sz="0" w:space="0" w:color="auto"/>
            <w:bottom w:val="none" w:sz="0" w:space="0" w:color="auto"/>
            <w:right w:val="none" w:sz="0" w:space="0" w:color="auto"/>
          </w:divBdr>
        </w:div>
        <w:div w:id="2035224679">
          <w:marLeft w:val="0"/>
          <w:marRight w:val="0"/>
          <w:marTop w:val="0"/>
          <w:marBottom w:val="270"/>
          <w:divBdr>
            <w:top w:val="none" w:sz="0" w:space="0" w:color="auto"/>
            <w:left w:val="none" w:sz="0" w:space="0" w:color="auto"/>
            <w:bottom w:val="none" w:sz="0" w:space="0" w:color="auto"/>
            <w:right w:val="none" w:sz="0" w:space="0" w:color="auto"/>
          </w:divBdr>
        </w:div>
        <w:div w:id="1680693990">
          <w:marLeft w:val="0"/>
          <w:marRight w:val="0"/>
          <w:marTop w:val="0"/>
          <w:marBottom w:val="270"/>
          <w:divBdr>
            <w:top w:val="none" w:sz="0" w:space="0" w:color="auto"/>
            <w:left w:val="none" w:sz="0" w:space="0" w:color="auto"/>
            <w:bottom w:val="none" w:sz="0" w:space="0" w:color="auto"/>
            <w:right w:val="none" w:sz="0" w:space="0" w:color="auto"/>
          </w:divBdr>
          <w:divsChild>
            <w:div w:id="1569607565">
              <w:marLeft w:val="0"/>
              <w:marRight w:val="0"/>
              <w:marTop w:val="0"/>
              <w:marBottom w:val="270"/>
              <w:divBdr>
                <w:top w:val="none" w:sz="0" w:space="0" w:color="auto"/>
                <w:left w:val="none" w:sz="0" w:space="0" w:color="auto"/>
                <w:bottom w:val="none" w:sz="0" w:space="0" w:color="auto"/>
                <w:right w:val="none" w:sz="0" w:space="0" w:color="auto"/>
              </w:divBdr>
            </w:div>
          </w:divsChild>
        </w:div>
        <w:div w:id="1227254376">
          <w:marLeft w:val="0"/>
          <w:marRight w:val="0"/>
          <w:marTop w:val="0"/>
          <w:marBottom w:val="270"/>
          <w:divBdr>
            <w:top w:val="none" w:sz="0" w:space="0" w:color="auto"/>
            <w:left w:val="none" w:sz="0" w:space="0" w:color="auto"/>
            <w:bottom w:val="none" w:sz="0" w:space="0" w:color="auto"/>
            <w:right w:val="none" w:sz="0" w:space="0" w:color="auto"/>
          </w:divBdr>
        </w:div>
        <w:div w:id="805010080">
          <w:marLeft w:val="0"/>
          <w:marRight w:val="0"/>
          <w:marTop w:val="0"/>
          <w:marBottom w:val="270"/>
          <w:divBdr>
            <w:top w:val="none" w:sz="0" w:space="0" w:color="auto"/>
            <w:left w:val="none" w:sz="0" w:space="0" w:color="auto"/>
            <w:bottom w:val="none" w:sz="0" w:space="0" w:color="auto"/>
            <w:right w:val="none" w:sz="0" w:space="0" w:color="auto"/>
          </w:divBdr>
        </w:div>
        <w:div w:id="199587625">
          <w:marLeft w:val="0"/>
          <w:marRight w:val="0"/>
          <w:marTop w:val="0"/>
          <w:marBottom w:val="270"/>
          <w:divBdr>
            <w:top w:val="none" w:sz="0" w:space="0" w:color="auto"/>
            <w:left w:val="none" w:sz="0" w:space="0" w:color="auto"/>
            <w:bottom w:val="none" w:sz="0" w:space="0" w:color="auto"/>
            <w:right w:val="none" w:sz="0" w:space="0" w:color="auto"/>
          </w:divBdr>
        </w:div>
        <w:div w:id="2043939539">
          <w:marLeft w:val="0"/>
          <w:marRight w:val="0"/>
          <w:marTop w:val="0"/>
          <w:marBottom w:val="270"/>
          <w:divBdr>
            <w:top w:val="none" w:sz="0" w:space="0" w:color="auto"/>
            <w:left w:val="none" w:sz="0" w:space="0" w:color="auto"/>
            <w:bottom w:val="none" w:sz="0" w:space="0" w:color="auto"/>
            <w:right w:val="none" w:sz="0" w:space="0" w:color="auto"/>
          </w:divBdr>
        </w:div>
        <w:div w:id="1026179761">
          <w:marLeft w:val="0"/>
          <w:marRight w:val="0"/>
          <w:marTop w:val="0"/>
          <w:marBottom w:val="270"/>
          <w:divBdr>
            <w:top w:val="none" w:sz="0" w:space="0" w:color="auto"/>
            <w:left w:val="none" w:sz="0" w:space="0" w:color="auto"/>
            <w:bottom w:val="none" w:sz="0" w:space="0" w:color="auto"/>
            <w:right w:val="none" w:sz="0" w:space="0" w:color="auto"/>
          </w:divBdr>
        </w:div>
        <w:div w:id="544171932">
          <w:marLeft w:val="0"/>
          <w:marRight w:val="0"/>
          <w:marTop w:val="0"/>
          <w:marBottom w:val="270"/>
          <w:divBdr>
            <w:top w:val="none" w:sz="0" w:space="0" w:color="auto"/>
            <w:left w:val="none" w:sz="0" w:space="0" w:color="auto"/>
            <w:bottom w:val="none" w:sz="0" w:space="0" w:color="auto"/>
            <w:right w:val="none" w:sz="0" w:space="0" w:color="auto"/>
          </w:divBdr>
        </w:div>
        <w:div w:id="1969506095">
          <w:marLeft w:val="0"/>
          <w:marRight w:val="0"/>
          <w:marTop w:val="0"/>
          <w:marBottom w:val="270"/>
          <w:divBdr>
            <w:top w:val="none" w:sz="0" w:space="0" w:color="auto"/>
            <w:left w:val="none" w:sz="0" w:space="0" w:color="auto"/>
            <w:bottom w:val="none" w:sz="0" w:space="0" w:color="auto"/>
            <w:right w:val="none" w:sz="0" w:space="0" w:color="auto"/>
          </w:divBdr>
        </w:div>
        <w:div w:id="1830093247">
          <w:marLeft w:val="0"/>
          <w:marRight w:val="0"/>
          <w:marTop w:val="0"/>
          <w:marBottom w:val="270"/>
          <w:divBdr>
            <w:top w:val="none" w:sz="0" w:space="0" w:color="auto"/>
            <w:left w:val="none" w:sz="0" w:space="0" w:color="auto"/>
            <w:bottom w:val="none" w:sz="0" w:space="0" w:color="auto"/>
            <w:right w:val="none" w:sz="0" w:space="0" w:color="auto"/>
          </w:divBdr>
        </w:div>
        <w:div w:id="2035761731">
          <w:marLeft w:val="0"/>
          <w:marRight w:val="0"/>
          <w:marTop w:val="0"/>
          <w:marBottom w:val="270"/>
          <w:divBdr>
            <w:top w:val="none" w:sz="0" w:space="0" w:color="auto"/>
            <w:left w:val="none" w:sz="0" w:space="0" w:color="auto"/>
            <w:bottom w:val="none" w:sz="0" w:space="0" w:color="auto"/>
            <w:right w:val="none" w:sz="0" w:space="0" w:color="auto"/>
          </w:divBdr>
        </w:div>
        <w:div w:id="578059355">
          <w:marLeft w:val="0"/>
          <w:marRight w:val="0"/>
          <w:marTop w:val="0"/>
          <w:marBottom w:val="270"/>
          <w:divBdr>
            <w:top w:val="none" w:sz="0" w:space="0" w:color="auto"/>
            <w:left w:val="none" w:sz="0" w:space="0" w:color="auto"/>
            <w:bottom w:val="none" w:sz="0" w:space="0" w:color="auto"/>
            <w:right w:val="none" w:sz="0" w:space="0" w:color="auto"/>
          </w:divBdr>
        </w:div>
        <w:div w:id="1571842526">
          <w:marLeft w:val="0"/>
          <w:marRight w:val="0"/>
          <w:marTop w:val="0"/>
          <w:marBottom w:val="270"/>
          <w:divBdr>
            <w:top w:val="none" w:sz="0" w:space="0" w:color="auto"/>
            <w:left w:val="none" w:sz="0" w:space="0" w:color="auto"/>
            <w:bottom w:val="none" w:sz="0" w:space="0" w:color="auto"/>
            <w:right w:val="none" w:sz="0" w:space="0" w:color="auto"/>
          </w:divBdr>
        </w:div>
        <w:div w:id="542443266">
          <w:marLeft w:val="0"/>
          <w:marRight w:val="0"/>
          <w:marTop w:val="0"/>
          <w:marBottom w:val="270"/>
          <w:divBdr>
            <w:top w:val="none" w:sz="0" w:space="0" w:color="auto"/>
            <w:left w:val="none" w:sz="0" w:space="0" w:color="auto"/>
            <w:bottom w:val="none" w:sz="0" w:space="0" w:color="auto"/>
            <w:right w:val="none" w:sz="0" w:space="0" w:color="auto"/>
          </w:divBdr>
        </w:div>
        <w:div w:id="1841041462">
          <w:marLeft w:val="0"/>
          <w:marRight w:val="0"/>
          <w:marTop w:val="0"/>
          <w:marBottom w:val="270"/>
          <w:divBdr>
            <w:top w:val="none" w:sz="0" w:space="0" w:color="auto"/>
            <w:left w:val="none" w:sz="0" w:space="0" w:color="auto"/>
            <w:bottom w:val="none" w:sz="0" w:space="0" w:color="auto"/>
            <w:right w:val="none" w:sz="0" w:space="0" w:color="auto"/>
          </w:divBdr>
        </w:div>
        <w:div w:id="105540756">
          <w:marLeft w:val="0"/>
          <w:marRight w:val="0"/>
          <w:marTop w:val="0"/>
          <w:marBottom w:val="270"/>
          <w:divBdr>
            <w:top w:val="none" w:sz="0" w:space="0" w:color="auto"/>
            <w:left w:val="none" w:sz="0" w:space="0" w:color="auto"/>
            <w:bottom w:val="none" w:sz="0" w:space="0" w:color="auto"/>
            <w:right w:val="none" w:sz="0" w:space="0" w:color="auto"/>
          </w:divBdr>
        </w:div>
        <w:div w:id="110630024">
          <w:marLeft w:val="0"/>
          <w:marRight w:val="0"/>
          <w:marTop w:val="0"/>
          <w:marBottom w:val="270"/>
          <w:divBdr>
            <w:top w:val="none" w:sz="0" w:space="0" w:color="auto"/>
            <w:left w:val="none" w:sz="0" w:space="0" w:color="auto"/>
            <w:bottom w:val="none" w:sz="0" w:space="0" w:color="auto"/>
            <w:right w:val="none" w:sz="0" w:space="0" w:color="auto"/>
          </w:divBdr>
        </w:div>
        <w:div w:id="980695121">
          <w:marLeft w:val="0"/>
          <w:marRight w:val="0"/>
          <w:marTop w:val="0"/>
          <w:marBottom w:val="270"/>
          <w:divBdr>
            <w:top w:val="none" w:sz="0" w:space="0" w:color="auto"/>
            <w:left w:val="none" w:sz="0" w:space="0" w:color="auto"/>
            <w:bottom w:val="none" w:sz="0" w:space="0" w:color="auto"/>
            <w:right w:val="none" w:sz="0" w:space="0" w:color="auto"/>
          </w:divBdr>
        </w:div>
        <w:div w:id="50464471">
          <w:marLeft w:val="0"/>
          <w:marRight w:val="0"/>
          <w:marTop w:val="0"/>
          <w:marBottom w:val="270"/>
          <w:divBdr>
            <w:top w:val="none" w:sz="0" w:space="0" w:color="auto"/>
            <w:left w:val="none" w:sz="0" w:space="0" w:color="auto"/>
            <w:bottom w:val="none" w:sz="0" w:space="0" w:color="auto"/>
            <w:right w:val="none" w:sz="0" w:space="0" w:color="auto"/>
          </w:divBdr>
        </w:div>
        <w:div w:id="1675065661">
          <w:marLeft w:val="0"/>
          <w:marRight w:val="0"/>
          <w:marTop w:val="0"/>
          <w:marBottom w:val="270"/>
          <w:divBdr>
            <w:top w:val="none" w:sz="0" w:space="0" w:color="auto"/>
            <w:left w:val="none" w:sz="0" w:space="0" w:color="auto"/>
            <w:bottom w:val="none" w:sz="0" w:space="0" w:color="auto"/>
            <w:right w:val="none" w:sz="0" w:space="0" w:color="auto"/>
          </w:divBdr>
        </w:div>
        <w:div w:id="1232617989">
          <w:marLeft w:val="0"/>
          <w:marRight w:val="0"/>
          <w:marTop w:val="0"/>
          <w:marBottom w:val="270"/>
          <w:divBdr>
            <w:top w:val="none" w:sz="0" w:space="0" w:color="auto"/>
            <w:left w:val="none" w:sz="0" w:space="0" w:color="auto"/>
            <w:bottom w:val="none" w:sz="0" w:space="0" w:color="auto"/>
            <w:right w:val="none" w:sz="0" w:space="0" w:color="auto"/>
          </w:divBdr>
        </w:div>
        <w:div w:id="1275866343">
          <w:marLeft w:val="0"/>
          <w:marRight w:val="0"/>
          <w:marTop w:val="0"/>
          <w:marBottom w:val="270"/>
          <w:divBdr>
            <w:top w:val="none" w:sz="0" w:space="0" w:color="auto"/>
            <w:left w:val="none" w:sz="0" w:space="0" w:color="auto"/>
            <w:bottom w:val="none" w:sz="0" w:space="0" w:color="auto"/>
            <w:right w:val="none" w:sz="0" w:space="0" w:color="auto"/>
          </w:divBdr>
        </w:div>
        <w:div w:id="836194148">
          <w:marLeft w:val="0"/>
          <w:marRight w:val="0"/>
          <w:marTop w:val="0"/>
          <w:marBottom w:val="270"/>
          <w:divBdr>
            <w:top w:val="none" w:sz="0" w:space="0" w:color="auto"/>
            <w:left w:val="none" w:sz="0" w:space="0" w:color="auto"/>
            <w:bottom w:val="none" w:sz="0" w:space="0" w:color="auto"/>
            <w:right w:val="none" w:sz="0" w:space="0" w:color="auto"/>
          </w:divBdr>
        </w:div>
        <w:div w:id="1012955689">
          <w:marLeft w:val="0"/>
          <w:marRight w:val="0"/>
          <w:marTop w:val="0"/>
          <w:marBottom w:val="270"/>
          <w:divBdr>
            <w:top w:val="none" w:sz="0" w:space="0" w:color="auto"/>
            <w:left w:val="none" w:sz="0" w:space="0" w:color="auto"/>
            <w:bottom w:val="none" w:sz="0" w:space="0" w:color="auto"/>
            <w:right w:val="none" w:sz="0" w:space="0" w:color="auto"/>
          </w:divBdr>
        </w:div>
        <w:div w:id="629897506">
          <w:marLeft w:val="0"/>
          <w:marRight w:val="0"/>
          <w:marTop w:val="0"/>
          <w:marBottom w:val="270"/>
          <w:divBdr>
            <w:top w:val="none" w:sz="0" w:space="0" w:color="auto"/>
            <w:left w:val="none" w:sz="0" w:space="0" w:color="auto"/>
            <w:bottom w:val="none" w:sz="0" w:space="0" w:color="auto"/>
            <w:right w:val="none" w:sz="0" w:space="0" w:color="auto"/>
          </w:divBdr>
        </w:div>
        <w:div w:id="879780079">
          <w:marLeft w:val="0"/>
          <w:marRight w:val="0"/>
          <w:marTop w:val="0"/>
          <w:marBottom w:val="270"/>
          <w:divBdr>
            <w:top w:val="none" w:sz="0" w:space="0" w:color="auto"/>
            <w:left w:val="none" w:sz="0" w:space="0" w:color="auto"/>
            <w:bottom w:val="none" w:sz="0" w:space="0" w:color="auto"/>
            <w:right w:val="none" w:sz="0" w:space="0" w:color="auto"/>
          </w:divBdr>
        </w:div>
        <w:div w:id="1474560895">
          <w:marLeft w:val="0"/>
          <w:marRight w:val="0"/>
          <w:marTop w:val="0"/>
          <w:marBottom w:val="270"/>
          <w:divBdr>
            <w:top w:val="none" w:sz="0" w:space="0" w:color="auto"/>
            <w:left w:val="none" w:sz="0" w:space="0" w:color="auto"/>
            <w:bottom w:val="none" w:sz="0" w:space="0" w:color="auto"/>
            <w:right w:val="none" w:sz="0" w:space="0" w:color="auto"/>
          </w:divBdr>
        </w:div>
        <w:div w:id="988289534">
          <w:marLeft w:val="0"/>
          <w:marRight w:val="0"/>
          <w:marTop w:val="0"/>
          <w:marBottom w:val="270"/>
          <w:divBdr>
            <w:top w:val="none" w:sz="0" w:space="0" w:color="auto"/>
            <w:left w:val="none" w:sz="0" w:space="0" w:color="auto"/>
            <w:bottom w:val="none" w:sz="0" w:space="0" w:color="auto"/>
            <w:right w:val="none" w:sz="0" w:space="0" w:color="auto"/>
          </w:divBdr>
        </w:div>
        <w:div w:id="1127696116">
          <w:marLeft w:val="0"/>
          <w:marRight w:val="0"/>
          <w:marTop w:val="0"/>
          <w:marBottom w:val="270"/>
          <w:divBdr>
            <w:top w:val="none" w:sz="0" w:space="0" w:color="auto"/>
            <w:left w:val="none" w:sz="0" w:space="0" w:color="auto"/>
            <w:bottom w:val="none" w:sz="0" w:space="0" w:color="auto"/>
            <w:right w:val="none" w:sz="0" w:space="0" w:color="auto"/>
          </w:divBdr>
        </w:div>
        <w:div w:id="411775503">
          <w:marLeft w:val="0"/>
          <w:marRight w:val="0"/>
          <w:marTop w:val="0"/>
          <w:marBottom w:val="270"/>
          <w:divBdr>
            <w:top w:val="none" w:sz="0" w:space="0" w:color="auto"/>
            <w:left w:val="none" w:sz="0" w:space="0" w:color="auto"/>
            <w:bottom w:val="none" w:sz="0" w:space="0" w:color="auto"/>
            <w:right w:val="none" w:sz="0" w:space="0" w:color="auto"/>
          </w:divBdr>
        </w:div>
        <w:div w:id="48190591">
          <w:marLeft w:val="0"/>
          <w:marRight w:val="0"/>
          <w:marTop w:val="0"/>
          <w:marBottom w:val="270"/>
          <w:divBdr>
            <w:top w:val="none" w:sz="0" w:space="0" w:color="auto"/>
            <w:left w:val="none" w:sz="0" w:space="0" w:color="auto"/>
            <w:bottom w:val="none" w:sz="0" w:space="0" w:color="auto"/>
            <w:right w:val="none" w:sz="0" w:space="0" w:color="auto"/>
          </w:divBdr>
        </w:div>
        <w:div w:id="1016886893">
          <w:marLeft w:val="0"/>
          <w:marRight w:val="0"/>
          <w:marTop w:val="0"/>
          <w:marBottom w:val="270"/>
          <w:divBdr>
            <w:top w:val="none" w:sz="0" w:space="0" w:color="auto"/>
            <w:left w:val="none" w:sz="0" w:space="0" w:color="auto"/>
            <w:bottom w:val="none" w:sz="0" w:space="0" w:color="auto"/>
            <w:right w:val="none" w:sz="0" w:space="0" w:color="auto"/>
          </w:divBdr>
        </w:div>
        <w:div w:id="1395543660">
          <w:marLeft w:val="0"/>
          <w:marRight w:val="0"/>
          <w:marTop w:val="0"/>
          <w:marBottom w:val="270"/>
          <w:divBdr>
            <w:top w:val="none" w:sz="0" w:space="0" w:color="auto"/>
            <w:left w:val="none" w:sz="0" w:space="0" w:color="auto"/>
            <w:bottom w:val="none" w:sz="0" w:space="0" w:color="auto"/>
            <w:right w:val="none" w:sz="0" w:space="0" w:color="auto"/>
          </w:divBdr>
        </w:div>
        <w:div w:id="814644440">
          <w:marLeft w:val="0"/>
          <w:marRight w:val="0"/>
          <w:marTop w:val="0"/>
          <w:marBottom w:val="270"/>
          <w:divBdr>
            <w:top w:val="none" w:sz="0" w:space="0" w:color="auto"/>
            <w:left w:val="none" w:sz="0" w:space="0" w:color="auto"/>
            <w:bottom w:val="none" w:sz="0" w:space="0" w:color="auto"/>
            <w:right w:val="none" w:sz="0" w:space="0" w:color="auto"/>
          </w:divBdr>
        </w:div>
        <w:div w:id="619264306">
          <w:marLeft w:val="0"/>
          <w:marRight w:val="0"/>
          <w:marTop w:val="0"/>
          <w:marBottom w:val="270"/>
          <w:divBdr>
            <w:top w:val="none" w:sz="0" w:space="0" w:color="auto"/>
            <w:left w:val="none" w:sz="0" w:space="0" w:color="auto"/>
            <w:bottom w:val="none" w:sz="0" w:space="0" w:color="auto"/>
            <w:right w:val="none" w:sz="0" w:space="0" w:color="auto"/>
          </w:divBdr>
        </w:div>
        <w:div w:id="1133867741">
          <w:marLeft w:val="0"/>
          <w:marRight w:val="0"/>
          <w:marTop w:val="0"/>
          <w:marBottom w:val="270"/>
          <w:divBdr>
            <w:top w:val="none" w:sz="0" w:space="0" w:color="auto"/>
            <w:left w:val="none" w:sz="0" w:space="0" w:color="auto"/>
            <w:bottom w:val="none" w:sz="0" w:space="0" w:color="auto"/>
            <w:right w:val="none" w:sz="0" w:space="0" w:color="auto"/>
          </w:divBdr>
        </w:div>
        <w:div w:id="1163467819">
          <w:marLeft w:val="0"/>
          <w:marRight w:val="0"/>
          <w:marTop w:val="0"/>
          <w:marBottom w:val="270"/>
          <w:divBdr>
            <w:top w:val="none" w:sz="0" w:space="0" w:color="auto"/>
            <w:left w:val="none" w:sz="0" w:space="0" w:color="auto"/>
            <w:bottom w:val="none" w:sz="0" w:space="0" w:color="auto"/>
            <w:right w:val="none" w:sz="0" w:space="0" w:color="auto"/>
          </w:divBdr>
        </w:div>
        <w:div w:id="1006444745">
          <w:marLeft w:val="0"/>
          <w:marRight w:val="0"/>
          <w:marTop w:val="0"/>
          <w:marBottom w:val="270"/>
          <w:divBdr>
            <w:top w:val="none" w:sz="0" w:space="0" w:color="auto"/>
            <w:left w:val="none" w:sz="0" w:space="0" w:color="auto"/>
            <w:bottom w:val="none" w:sz="0" w:space="0" w:color="auto"/>
            <w:right w:val="none" w:sz="0" w:space="0" w:color="auto"/>
          </w:divBdr>
        </w:div>
        <w:div w:id="1415317520">
          <w:marLeft w:val="0"/>
          <w:marRight w:val="0"/>
          <w:marTop w:val="0"/>
          <w:marBottom w:val="270"/>
          <w:divBdr>
            <w:top w:val="none" w:sz="0" w:space="0" w:color="auto"/>
            <w:left w:val="none" w:sz="0" w:space="0" w:color="auto"/>
            <w:bottom w:val="none" w:sz="0" w:space="0" w:color="auto"/>
            <w:right w:val="none" w:sz="0" w:space="0" w:color="auto"/>
          </w:divBdr>
        </w:div>
        <w:div w:id="1741094949">
          <w:marLeft w:val="0"/>
          <w:marRight w:val="0"/>
          <w:marTop w:val="0"/>
          <w:marBottom w:val="270"/>
          <w:divBdr>
            <w:top w:val="none" w:sz="0" w:space="0" w:color="auto"/>
            <w:left w:val="none" w:sz="0" w:space="0" w:color="auto"/>
            <w:bottom w:val="none" w:sz="0" w:space="0" w:color="auto"/>
            <w:right w:val="none" w:sz="0" w:space="0" w:color="auto"/>
          </w:divBdr>
        </w:div>
        <w:div w:id="500244395">
          <w:marLeft w:val="0"/>
          <w:marRight w:val="0"/>
          <w:marTop w:val="0"/>
          <w:marBottom w:val="270"/>
          <w:divBdr>
            <w:top w:val="none" w:sz="0" w:space="0" w:color="auto"/>
            <w:left w:val="none" w:sz="0" w:space="0" w:color="auto"/>
            <w:bottom w:val="none" w:sz="0" w:space="0" w:color="auto"/>
            <w:right w:val="none" w:sz="0" w:space="0" w:color="auto"/>
          </w:divBdr>
        </w:div>
        <w:div w:id="82662">
          <w:marLeft w:val="0"/>
          <w:marRight w:val="0"/>
          <w:marTop w:val="0"/>
          <w:marBottom w:val="270"/>
          <w:divBdr>
            <w:top w:val="none" w:sz="0" w:space="0" w:color="auto"/>
            <w:left w:val="none" w:sz="0" w:space="0" w:color="auto"/>
            <w:bottom w:val="none" w:sz="0" w:space="0" w:color="auto"/>
            <w:right w:val="none" w:sz="0" w:space="0" w:color="auto"/>
          </w:divBdr>
        </w:div>
        <w:div w:id="5131481">
          <w:marLeft w:val="0"/>
          <w:marRight w:val="0"/>
          <w:marTop w:val="0"/>
          <w:marBottom w:val="270"/>
          <w:divBdr>
            <w:top w:val="none" w:sz="0" w:space="0" w:color="auto"/>
            <w:left w:val="none" w:sz="0" w:space="0" w:color="auto"/>
            <w:bottom w:val="none" w:sz="0" w:space="0" w:color="auto"/>
            <w:right w:val="none" w:sz="0" w:space="0" w:color="auto"/>
          </w:divBdr>
        </w:div>
        <w:div w:id="1091856017">
          <w:marLeft w:val="0"/>
          <w:marRight w:val="0"/>
          <w:marTop w:val="0"/>
          <w:marBottom w:val="270"/>
          <w:divBdr>
            <w:top w:val="none" w:sz="0" w:space="0" w:color="auto"/>
            <w:left w:val="none" w:sz="0" w:space="0" w:color="auto"/>
            <w:bottom w:val="none" w:sz="0" w:space="0" w:color="auto"/>
            <w:right w:val="none" w:sz="0" w:space="0" w:color="auto"/>
          </w:divBdr>
        </w:div>
        <w:div w:id="1975210856">
          <w:marLeft w:val="0"/>
          <w:marRight w:val="0"/>
          <w:marTop w:val="0"/>
          <w:marBottom w:val="270"/>
          <w:divBdr>
            <w:top w:val="none" w:sz="0" w:space="0" w:color="auto"/>
            <w:left w:val="none" w:sz="0" w:space="0" w:color="auto"/>
            <w:bottom w:val="none" w:sz="0" w:space="0" w:color="auto"/>
            <w:right w:val="none" w:sz="0" w:space="0" w:color="auto"/>
          </w:divBdr>
        </w:div>
        <w:div w:id="1812596739">
          <w:marLeft w:val="0"/>
          <w:marRight w:val="0"/>
          <w:marTop w:val="0"/>
          <w:marBottom w:val="270"/>
          <w:divBdr>
            <w:top w:val="none" w:sz="0" w:space="0" w:color="auto"/>
            <w:left w:val="none" w:sz="0" w:space="0" w:color="auto"/>
            <w:bottom w:val="none" w:sz="0" w:space="0" w:color="auto"/>
            <w:right w:val="none" w:sz="0" w:space="0" w:color="auto"/>
          </w:divBdr>
        </w:div>
        <w:div w:id="1866021179">
          <w:marLeft w:val="0"/>
          <w:marRight w:val="0"/>
          <w:marTop w:val="0"/>
          <w:marBottom w:val="270"/>
          <w:divBdr>
            <w:top w:val="none" w:sz="0" w:space="0" w:color="auto"/>
            <w:left w:val="none" w:sz="0" w:space="0" w:color="auto"/>
            <w:bottom w:val="none" w:sz="0" w:space="0" w:color="auto"/>
            <w:right w:val="none" w:sz="0" w:space="0" w:color="auto"/>
          </w:divBdr>
        </w:div>
        <w:div w:id="630139598">
          <w:marLeft w:val="0"/>
          <w:marRight w:val="0"/>
          <w:marTop w:val="0"/>
          <w:marBottom w:val="270"/>
          <w:divBdr>
            <w:top w:val="none" w:sz="0" w:space="0" w:color="auto"/>
            <w:left w:val="none" w:sz="0" w:space="0" w:color="auto"/>
            <w:bottom w:val="none" w:sz="0" w:space="0" w:color="auto"/>
            <w:right w:val="none" w:sz="0" w:space="0" w:color="auto"/>
          </w:divBdr>
        </w:div>
        <w:div w:id="1218858167">
          <w:marLeft w:val="0"/>
          <w:marRight w:val="0"/>
          <w:marTop w:val="0"/>
          <w:marBottom w:val="270"/>
          <w:divBdr>
            <w:top w:val="none" w:sz="0" w:space="0" w:color="auto"/>
            <w:left w:val="none" w:sz="0" w:space="0" w:color="auto"/>
            <w:bottom w:val="none" w:sz="0" w:space="0" w:color="auto"/>
            <w:right w:val="none" w:sz="0" w:space="0" w:color="auto"/>
          </w:divBdr>
        </w:div>
        <w:div w:id="387190923">
          <w:marLeft w:val="0"/>
          <w:marRight w:val="0"/>
          <w:marTop w:val="0"/>
          <w:marBottom w:val="270"/>
          <w:divBdr>
            <w:top w:val="none" w:sz="0" w:space="0" w:color="auto"/>
            <w:left w:val="none" w:sz="0" w:space="0" w:color="auto"/>
            <w:bottom w:val="none" w:sz="0" w:space="0" w:color="auto"/>
            <w:right w:val="none" w:sz="0" w:space="0" w:color="auto"/>
          </w:divBdr>
        </w:div>
        <w:div w:id="654915681">
          <w:marLeft w:val="0"/>
          <w:marRight w:val="0"/>
          <w:marTop w:val="0"/>
          <w:marBottom w:val="270"/>
          <w:divBdr>
            <w:top w:val="none" w:sz="0" w:space="0" w:color="auto"/>
            <w:left w:val="none" w:sz="0" w:space="0" w:color="auto"/>
            <w:bottom w:val="none" w:sz="0" w:space="0" w:color="auto"/>
            <w:right w:val="none" w:sz="0" w:space="0" w:color="auto"/>
          </w:divBdr>
        </w:div>
        <w:div w:id="166869888">
          <w:marLeft w:val="0"/>
          <w:marRight w:val="0"/>
          <w:marTop w:val="0"/>
          <w:marBottom w:val="270"/>
          <w:divBdr>
            <w:top w:val="none" w:sz="0" w:space="0" w:color="auto"/>
            <w:left w:val="none" w:sz="0" w:space="0" w:color="auto"/>
            <w:bottom w:val="none" w:sz="0" w:space="0" w:color="auto"/>
            <w:right w:val="none" w:sz="0" w:space="0" w:color="auto"/>
          </w:divBdr>
        </w:div>
        <w:div w:id="610479172">
          <w:marLeft w:val="0"/>
          <w:marRight w:val="0"/>
          <w:marTop w:val="0"/>
          <w:marBottom w:val="270"/>
          <w:divBdr>
            <w:top w:val="none" w:sz="0" w:space="0" w:color="auto"/>
            <w:left w:val="none" w:sz="0" w:space="0" w:color="auto"/>
            <w:bottom w:val="none" w:sz="0" w:space="0" w:color="auto"/>
            <w:right w:val="none" w:sz="0" w:space="0" w:color="auto"/>
          </w:divBdr>
        </w:div>
        <w:div w:id="1322732149">
          <w:marLeft w:val="0"/>
          <w:marRight w:val="0"/>
          <w:marTop w:val="0"/>
          <w:marBottom w:val="270"/>
          <w:divBdr>
            <w:top w:val="none" w:sz="0" w:space="0" w:color="auto"/>
            <w:left w:val="none" w:sz="0" w:space="0" w:color="auto"/>
            <w:bottom w:val="none" w:sz="0" w:space="0" w:color="auto"/>
            <w:right w:val="none" w:sz="0" w:space="0" w:color="auto"/>
          </w:divBdr>
        </w:div>
        <w:div w:id="2021272070">
          <w:marLeft w:val="0"/>
          <w:marRight w:val="0"/>
          <w:marTop w:val="0"/>
          <w:marBottom w:val="270"/>
          <w:divBdr>
            <w:top w:val="none" w:sz="0" w:space="0" w:color="auto"/>
            <w:left w:val="none" w:sz="0" w:space="0" w:color="auto"/>
            <w:bottom w:val="none" w:sz="0" w:space="0" w:color="auto"/>
            <w:right w:val="none" w:sz="0" w:space="0" w:color="auto"/>
          </w:divBdr>
        </w:div>
        <w:div w:id="739405494">
          <w:marLeft w:val="0"/>
          <w:marRight w:val="0"/>
          <w:marTop w:val="0"/>
          <w:marBottom w:val="270"/>
          <w:divBdr>
            <w:top w:val="none" w:sz="0" w:space="0" w:color="auto"/>
            <w:left w:val="none" w:sz="0" w:space="0" w:color="auto"/>
            <w:bottom w:val="none" w:sz="0" w:space="0" w:color="auto"/>
            <w:right w:val="none" w:sz="0" w:space="0" w:color="auto"/>
          </w:divBdr>
        </w:div>
        <w:div w:id="1699817415">
          <w:marLeft w:val="0"/>
          <w:marRight w:val="0"/>
          <w:marTop w:val="0"/>
          <w:marBottom w:val="270"/>
          <w:divBdr>
            <w:top w:val="none" w:sz="0" w:space="0" w:color="auto"/>
            <w:left w:val="none" w:sz="0" w:space="0" w:color="auto"/>
            <w:bottom w:val="none" w:sz="0" w:space="0" w:color="auto"/>
            <w:right w:val="none" w:sz="0" w:space="0" w:color="auto"/>
          </w:divBdr>
        </w:div>
        <w:div w:id="585457135">
          <w:marLeft w:val="0"/>
          <w:marRight w:val="0"/>
          <w:marTop w:val="0"/>
          <w:marBottom w:val="270"/>
          <w:divBdr>
            <w:top w:val="none" w:sz="0" w:space="0" w:color="auto"/>
            <w:left w:val="none" w:sz="0" w:space="0" w:color="auto"/>
            <w:bottom w:val="none" w:sz="0" w:space="0" w:color="auto"/>
            <w:right w:val="none" w:sz="0" w:space="0" w:color="auto"/>
          </w:divBdr>
        </w:div>
        <w:div w:id="1214384296">
          <w:marLeft w:val="0"/>
          <w:marRight w:val="0"/>
          <w:marTop w:val="0"/>
          <w:marBottom w:val="270"/>
          <w:divBdr>
            <w:top w:val="none" w:sz="0" w:space="0" w:color="auto"/>
            <w:left w:val="none" w:sz="0" w:space="0" w:color="auto"/>
            <w:bottom w:val="none" w:sz="0" w:space="0" w:color="auto"/>
            <w:right w:val="none" w:sz="0" w:space="0" w:color="auto"/>
          </w:divBdr>
        </w:div>
        <w:div w:id="566839621">
          <w:marLeft w:val="0"/>
          <w:marRight w:val="0"/>
          <w:marTop w:val="0"/>
          <w:marBottom w:val="270"/>
          <w:divBdr>
            <w:top w:val="none" w:sz="0" w:space="0" w:color="auto"/>
            <w:left w:val="none" w:sz="0" w:space="0" w:color="auto"/>
            <w:bottom w:val="none" w:sz="0" w:space="0" w:color="auto"/>
            <w:right w:val="none" w:sz="0" w:space="0" w:color="auto"/>
          </w:divBdr>
        </w:div>
      </w:divsChild>
    </w:div>
    <w:div w:id="63069819">
      <w:bodyDiv w:val="1"/>
      <w:marLeft w:val="0"/>
      <w:marRight w:val="0"/>
      <w:marTop w:val="0"/>
      <w:marBottom w:val="0"/>
      <w:divBdr>
        <w:top w:val="none" w:sz="0" w:space="0" w:color="auto"/>
        <w:left w:val="none" w:sz="0" w:space="0" w:color="auto"/>
        <w:bottom w:val="none" w:sz="0" w:space="0" w:color="auto"/>
        <w:right w:val="none" w:sz="0" w:space="0" w:color="auto"/>
      </w:divBdr>
      <w:divsChild>
        <w:div w:id="165561721">
          <w:marLeft w:val="-225"/>
          <w:marRight w:val="-225"/>
          <w:marTop w:val="225"/>
          <w:marBottom w:val="0"/>
          <w:divBdr>
            <w:top w:val="none" w:sz="0" w:space="0" w:color="auto"/>
            <w:left w:val="none" w:sz="0" w:space="0" w:color="auto"/>
            <w:bottom w:val="none" w:sz="0" w:space="0" w:color="auto"/>
            <w:right w:val="none" w:sz="0" w:space="0" w:color="auto"/>
          </w:divBdr>
          <w:divsChild>
            <w:div w:id="1391079822">
              <w:marLeft w:val="0"/>
              <w:marRight w:val="0"/>
              <w:marTop w:val="0"/>
              <w:marBottom w:val="0"/>
              <w:divBdr>
                <w:top w:val="none" w:sz="0" w:space="0" w:color="auto"/>
                <w:left w:val="none" w:sz="0" w:space="0" w:color="auto"/>
                <w:bottom w:val="none" w:sz="0" w:space="0" w:color="auto"/>
                <w:right w:val="none" w:sz="0" w:space="0" w:color="auto"/>
              </w:divBdr>
            </w:div>
            <w:div w:id="217520734">
              <w:marLeft w:val="0"/>
              <w:marRight w:val="0"/>
              <w:marTop w:val="0"/>
              <w:marBottom w:val="0"/>
              <w:divBdr>
                <w:top w:val="none" w:sz="0" w:space="0" w:color="auto"/>
                <w:left w:val="none" w:sz="0" w:space="0" w:color="auto"/>
                <w:bottom w:val="none" w:sz="0" w:space="0" w:color="auto"/>
                <w:right w:val="none" w:sz="0" w:space="0" w:color="auto"/>
              </w:divBdr>
              <w:divsChild>
                <w:div w:id="68571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42015">
      <w:bodyDiv w:val="1"/>
      <w:marLeft w:val="0"/>
      <w:marRight w:val="0"/>
      <w:marTop w:val="0"/>
      <w:marBottom w:val="0"/>
      <w:divBdr>
        <w:top w:val="none" w:sz="0" w:space="0" w:color="auto"/>
        <w:left w:val="none" w:sz="0" w:space="0" w:color="auto"/>
        <w:bottom w:val="none" w:sz="0" w:space="0" w:color="auto"/>
        <w:right w:val="none" w:sz="0" w:space="0" w:color="auto"/>
      </w:divBdr>
      <w:divsChild>
        <w:div w:id="44649295">
          <w:marLeft w:val="0"/>
          <w:marRight w:val="0"/>
          <w:marTop w:val="0"/>
          <w:marBottom w:val="0"/>
          <w:divBdr>
            <w:top w:val="none" w:sz="0" w:space="0" w:color="auto"/>
            <w:left w:val="none" w:sz="0" w:space="0" w:color="auto"/>
            <w:bottom w:val="none" w:sz="0" w:space="0" w:color="auto"/>
            <w:right w:val="none" w:sz="0" w:space="0" w:color="auto"/>
          </w:divBdr>
          <w:divsChild>
            <w:div w:id="1620065711">
              <w:marLeft w:val="75"/>
              <w:marRight w:val="0"/>
              <w:marTop w:val="0"/>
              <w:marBottom w:val="0"/>
              <w:divBdr>
                <w:top w:val="none" w:sz="0" w:space="0" w:color="auto"/>
                <w:left w:val="none" w:sz="0" w:space="0" w:color="auto"/>
                <w:bottom w:val="none" w:sz="0" w:space="0" w:color="auto"/>
                <w:right w:val="none" w:sz="0" w:space="0" w:color="auto"/>
              </w:divBdr>
            </w:div>
          </w:divsChild>
        </w:div>
        <w:div w:id="342320533">
          <w:marLeft w:val="0"/>
          <w:marRight w:val="0"/>
          <w:marTop w:val="0"/>
          <w:marBottom w:val="150"/>
          <w:divBdr>
            <w:top w:val="none" w:sz="0" w:space="0" w:color="auto"/>
            <w:left w:val="none" w:sz="0" w:space="0" w:color="auto"/>
            <w:bottom w:val="none" w:sz="0" w:space="0" w:color="auto"/>
            <w:right w:val="none" w:sz="0" w:space="0" w:color="auto"/>
          </w:divBdr>
          <w:divsChild>
            <w:div w:id="648245383">
              <w:marLeft w:val="0"/>
              <w:marRight w:val="0"/>
              <w:marTop w:val="0"/>
              <w:marBottom w:val="0"/>
              <w:divBdr>
                <w:top w:val="none" w:sz="0" w:space="0" w:color="auto"/>
                <w:left w:val="none" w:sz="0" w:space="0" w:color="auto"/>
                <w:bottom w:val="none" w:sz="0" w:space="0" w:color="auto"/>
                <w:right w:val="none" w:sz="0" w:space="0" w:color="auto"/>
              </w:divBdr>
            </w:div>
          </w:divsChild>
        </w:div>
        <w:div w:id="1513110819">
          <w:marLeft w:val="0"/>
          <w:marRight w:val="0"/>
          <w:marTop w:val="0"/>
          <w:marBottom w:val="0"/>
          <w:divBdr>
            <w:top w:val="none" w:sz="0" w:space="0" w:color="auto"/>
            <w:left w:val="none" w:sz="0" w:space="0" w:color="auto"/>
            <w:bottom w:val="none" w:sz="0" w:space="0" w:color="auto"/>
            <w:right w:val="none" w:sz="0" w:space="0" w:color="auto"/>
          </w:divBdr>
          <w:divsChild>
            <w:div w:id="2128413">
              <w:marLeft w:val="0"/>
              <w:marRight w:val="0"/>
              <w:marTop w:val="0"/>
              <w:marBottom w:val="0"/>
              <w:divBdr>
                <w:top w:val="none" w:sz="0" w:space="0" w:color="auto"/>
                <w:left w:val="none" w:sz="0" w:space="0" w:color="auto"/>
                <w:bottom w:val="none" w:sz="0" w:space="0" w:color="auto"/>
                <w:right w:val="none" w:sz="0" w:space="0" w:color="auto"/>
              </w:divBdr>
              <w:divsChild>
                <w:div w:id="958804975">
                  <w:marLeft w:val="0"/>
                  <w:marRight w:val="0"/>
                  <w:marTop w:val="0"/>
                  <w:marBottom w:val="0"/>
                  <w:divBdr>
                    <w:top w:val="none" w:sz="0" w:space="0" w:color="auto"/>
                    <w:left w:val="none" w:sz="0" w:space="0" w:color="auto"/>
                    <w:bottom w:val="none" w:sz="0" w:space="0" w:color="auto"/>
                    <w:right w:val="none" w:sz="0" w:space="0" w:color="auto"/>
                  </w:divBdr>
                  <w:divsChild>
                    <w:div w:id="1575775341">
                      <w:marLeft w:val="0"/>
                      <w:marRight w:val="0"/>
                      <w:marTop w:val="0"/>
                      <w:marBottom w:val="150"/>
                      <w:divBdr>
                        <w:top w:val="none" w:sz="0" w:space="0" w:color="auto"/>
                        <w:left w:val="none" w:sz="0" w:space="0" w:color="auto"/>
                        <w:bottom w:val="none" w:sz="0" w:space="0" w:color="auto"/>
                        <w:right w:val="none" w:sz="0" w:space="0" w:color="auto"/>
                      </w:divBdr>
                    </w:div>
                    <w:div w:id="559245704">
                      <w:marLeft w:val="0"/>
                      <w:marRight w:val="0"/>
                      <w:marTop w:val="0"/>
                      <w:marBottom w:val="150"/>
                      <w:divBdr>
                        <w:top w:val="none" w:sz="0" w:space="0" w:color="auto"/>
                        <w:left w:val="none" w:sz="0" w:space="0" w:color="auto"/>
                        <w:bottom w:val="none" w:sz="0" w:space="0" w:color="auto"/>
                        <w:right w:val="none" w:sz="0" w:space="0" w:color="auto"/>
                      </w:divBdr>
                    </w:div>
                    <w:div w:id="1934782444">
                      <w:marLeft w:val="0"/>
                      <w:marRight w:val="0"/>
                      <w:marTop w:val="0"/>
                      <w:marBottom w:val="150"/>
                      <w:divBdr>
                        <w:top w:val="none" w:sz="0" w:space="0" w:color="auto"/>
                        <w:left w:val="none" w:sz="0" w:space="0" w:color="auto"/>
                        <w:bottom w:val="none" w:sz="0" w:space="0" w:color="auto"/>
                        <w:right w:val="none" w:sz="0" w:space="0" w:color="auto"/>
                      </w:divBdr>
                    </w:div>
                    <w:div w:id="34957069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86719747">
      <w:bodyDiv w:val="1"/>
      <w:marLeft w:val="0"/>
      <w:marRight w:val="0"/>
      <w:marTop w:val="0"/>
      <w:marBottom w:val="0"/>
      <w:divBdr>
        <w:top w:val="none" w:sz="0" w:space="0" w:color="auto"/>
        <w:left w:val="none" w:sz="0" w:space="0" w:color="auto"/>
        <w:bottom w:val="none" w:sz="0" w:space="0" w:color="auto"/>
        <w:right w:val="none" w:sz="0" w:space="0" w:color="auto"/>
      </w:divBdr>
      <w:divsChild>
        <w:div w:id="1909219728">
          <w:marLeft w:val="0"/>
          <w:marRight w:val="0"/>
          <w:marTop w:val="0"/>
          <w:marBottom w:val="0"/>
          <w:divBdr>
            <w:top w:val="none" w:sz="0" w:space="0" w:color="auto"/>
            <w:left w:val="none" w:sz="0" w:space="0" w:color="auto"/>
            <w:bottom w:val="none" w:sz="0" w:space="0" w:color="auto"/>
            <w:right w:val="none" w:sz="0" w:space="0" w:color="auto"/>
          </w:divBdr>
          <w:divsChild>
            <w:div w:id="2052997714">
              <w:marLeft w:val="0"/>
              <w:marRight w:val="0"/>
              <w:marTop w:val="0"/>
              <w:marBottom w:val="0"/>
              <w:divBdr>
                <w:top w:val="none" w:sz="0" w:space="0" w:color="auto"/>
                <w:left w:val="none" w:sz="0" w:space="0" w:color="auto"/>
                <w:bottom w:val="none" w:sz="0" w:space="0" w:color="auto"/>
                <w:right w:val="none" w:sz="0" w:space="0" w:color="auto"/>
              </w:divBdr>
            </w:div>
          </w:divsChild>
        </w:div>
        <w:div w:id="65686697">
          <w:marLeft w:val="0"/>
          <w:marRight w:val="0"/>
          <w:marTop w:val="0"/>
          <w:marBottom w:val="300"/>
          <w:divBdr>
            <w:top w:val="none" w:sz="0" w:space="0" w:color="auto"/>
            <w:left w:val="none" w:sz="0" w:space="0" w:color="auto"/>
            <w:bottom w:val="dashed" w:sz="6" w:space="15" w:color="CCCCCC"/>
            <w:right w:val="none" w:sz="0" w:space="0" w:color="auto"/>
          </w:divBdr>
          <w:divsChild>
            <w:div w:id="1206601751">
              <w:marLeft w:val="0"/>
              <w:marRight w:val="0"/>
              <w:marTop w:val="0"/>
              <w:marBottom w:val="0"/>
              <w:divBdr>
                <w:top w:val="none" w:sz="0" w:space="0" w:color="auto"/>
                <w:left w:val="none" w:sz="0" w:space="0" w:color="auto"/>
                <w:bottom w:val="none" w:sz="0" w:space="0" w:color="auto"/>
                <w:right w:val="none" w:sz="0" w:space="0" w:color="auto"/>
              </w:divBdr>
              <w:divsChild>
                <w:div w:id="663554481">
                  <w:marLeft w:val="0"/>
                  <w:marRight w:val="0"/>
                  <w:marTop w:val="0"/>
                  <w:marBottom w:val="0"/>
                  <w:divBdr>
                    <w:top w:val="none" w:sz="0" w:space="0" w:color="auto"/>
                    <w:left w:val="none" w:sz="0" w:space="0" w:color="auto"/>
                    <w:bottom w:val="none" w:sz="0" w:space="0" w:color="auto"/>
                    <w:right w:val="none" w:sz="0" w:space="0" w:color="auto"/>
                  </w:divBdr>
                  <w:divsChild>
                    <w:div w:id="1872571842">
                      <w:marLeft w:val="0"/>
                      <w:marRight w:val="150"/>
                      <w:marTop w:val="0"/>
                      <w:marBottom w:val="0"/>
                      <w:divBdr>
                        <w:top w:val="none" w:sz="0" w:space="0" w:color="auto"/>
                        <w:left w:val="none" w:sz="0" w:space="0" w:color="auto"/>
                        <w:bottom w:val="none" w:sz="0" w:space="0" w:color="auto"/>
                        <w:right w:val="none" w:sz="0" w:space="0" w:color="auto"/>
                      </w:divBdr>
                    </w:div>
                    <w:div w:id="132063709">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145635208">
              <w:marLeft w:val="0"/>
              <w:marRight w:val="0"/>
              <w:marTop w:val="0"/>
              <w:marBottom w:val="0"/>
              <w:divBdr>
                <w:top w:val="none" w:sz="0" w:space="0" w:color="auto"/>
                <w:left w:val="none" w:sz="0" w:space="0" w:color="auto"/>
                <w:bottom w:val="none" w:sz="0" w:space="0" w:color="auto"/>
                <w:right w:val="none" w:sz="0" w:space="0" w:color="auto"/>
              </w:divBdr>
              <w:divsChild>
                <w:div w:id="1334068767">
                  <w:marLeft w:val="0"/>
                  <w:marRight w:val="0"/>
                  <w:marTop w:val="0"/>
                  <w:marBottom w:val="0"/>
                  <w:divBdr>
                    <w:top w:val="none" w:sz="0" w:space="0" w:color="auto"/>
                    <w:left w:val="none" w:sz="0" w:space="0" w:color="auto"/>
                    <w:bottom w:val="none" w:sz="0" w:space="0" w:color="auto"/>
                    <w:right w:val="none" w:sz="0" w:space="0" w:color="auto"/>
                  </w:divBdr>
                  <w:divsChild>
                    <w:div w:id="846217356">
                      <w:marLeft w:val="0"/>
                      <w:marRight w:val="0"/>
                      <w:marTop w:val="0"/>
                      <w:marBottom w:val="0"/>
                      <w:divBdr>
                        <w:top w:val="none" w:sz="0" w:space="0" w:color="auto"/>
                        <w:left w:val="none" w:sz="0" w:space="0" w:color="auto"/>
                        <w:bottom w:val="none" w:sz="0" w:space="0" w:color="auto"/>
                        <w:right w:val="none" w:sz="0" w:space="0" w:color="auto"/>
                      </w:divBdr>
                    </w:div>
                  </w:divsChild>
                </w:div>
                <w:div w:id="103588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745458">
          <w:marLeft w:val="0"/>
          <w:marRight w:val="0"/>
          <w:marTop w:val="0"/>
          <w:marBottom w:val="0"/>
          <w:divBdr>
            <w:top w:val="none" w:sz="0" w:space="0" w:color="auto"/>
            <w:left w:val="none" w:sz="0" w:space="0" w:color="auto"/>
            <w:bottom w:val="none" w:sz="0" w:space="0" w:color="auto"/>
            <w:right w:val="none" w:sz="0" w:space="0" w:color="auto"/>
          </w:divBdr>
          <w:divsChild>
            <w:div w:id="2128817115">
              <w:marLeft w:val="0"/>
              <w:marRight w:val="0"/>
              <w:marTop w:val="0"/>
              <w:marBottom w:val="0"/>
              <w:divBdr>
                <w:top w:val="none" w:sz="0" w:space="0" w:color="auto"/>
                <w:left w:val="none" w:sz="0" w:space="0" w:color="auto"/>
                <w:bottom w:val="none" w:sz="0" w:space="0" w:color="auto"/>
                <w:right w:val="none" w:sz="0" w:space="0" w:color="auto"/>
              </w:divBdr>
              <w:divsChild>
                <w:div w:id="180650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364065">
      <w:bodyDiv w:val="1"/>
      <w:marLeft w:val="0"/>
      <w:marRight w:val="0"/>
      <w:marTop w:val="0"/>
      <w:marBottom w:val="0"/>
      <w:divBdr>
        <w:top w:val="none" w:sz="0" w:space="0" w:color="auto"/>
        <w:left w:val="none" w:sz="0" w:space="0" w:color="auto"/>
        <w:bottom w:val="none" w:sz="0" w:space="0" w:color="auto"/>
        <w:right w:val="none" w:sz="0" w:space="0" w:color="auto"/>
      </w:divBdr>
    </w:div>
    <w:div w:id="405691337">
      <w:bodyDiv w:val="1"/>
      <w:marLeft w:val="0"/>
      <w:marRight w:val="0"/>
      <w:marTop w:val="0"/>
      <w:marBottom w:val="0"/>
      <w:divBdr>
        <w:top w:val="none" w:sz="0" w:space="0" w:color="auto"/>
        <w:left w:val="none" w:sz="0" w:space="0" w:color="auto"/>
        <w:bottom w:val="none" w:sz="0" w:space="0" w:color="auto"/>
        <w:right w:val="none" w:sz="0" w:space="0" w:color="auto"/>
      </w:divBdr>
      <w:divsChild>
        <w:div w:id="579026725">
          <w:marLeft w:val="0"/>
          <w:marRight w:val="0"/>
          <w:marTop w:val="0"/>
          <w:marBottom w:val="0"/>
          <w:divBdr>
            <w:top w:val="none" w:sz="0" w:space="0" w:color="auto"/>
            <w:left w:val="none" w:sz="0" w:space="0" w:color="auto"/>
            <w:bottom w:val="none" w:sz="0" w:space="0" w:color="auto"/>
            <w:right w:val="none" w:sz="0" w:space="0" w:color="auto"/>
          </w:divBdr>
        </w:div>
        <w:div w:id="283923484">
          <w:marLeft w:val="0"/>
          <w:marRight w:val="0"/>
          <w:marTop w:val="240"/>
          <w:marBottom w:val="0"/>
          <w:divBdr>
            <w:top w:val="none" w:sz="0" w:space="0" w:color="auto"/>
            <w:left w:val="none" w:sz="0" w:space="0" w:color="auto"/>
            <w:bottom w:val="none" w:sz="0" w:space="0" w:color="auto"/>
            <w:right w:val="none" w:sz="0" w:space="0" w:color="auto"/>
          </w:divBdr>
          <w:divsChild>
            <w:div w:id="899098700">
              <w:marLeft w:val="0"/>
              <w:marRight w:val="0"/>
              <w:marTop w:val="0"/>
              <w:marBottom w:val="0"/>
              <w:divBdr>
                <w:top w:val="none" w:sz="0" w:space="0" w:color="auto"/>
                <w:left w:val="none" w:sz="0" w:space="0" w:color="auto"/>
                <w:bottom w:val="none" w:sz="0" w:space="0" w:color="auto"/>
                <w:right w:val="none" w:sz="0" w:space="0" w:color="auto"/>
              </w:divBdr>
            </w:div>
          </w:divsChild>
        </w:div>
        <w:div w:id="1387530755">
          <w:marLeft w:val="0"/>
          <w:marRight w:val="0"/>
          <w:marTop w:val="0"/>
          <w:marBottom w:val="0"/>
          <w:divBdr>
            <w:top w:val="none" w:sz="0" w:space="0" w:color="auto"/>
            <w:left w:val="none" w:sz="0" w:space="0" w:color="auto"/>
            <w:bottom w:val="none" w:sz="0" w:space="0" w:color="auto"/>
            <w:right w:val="none" w:sz="0" w:space="0" w:color="auto"/>
          </w:divBdr>
        </w:div>
      </w:divsChild>
    </w:div>
    <w:div w:id="574557397">
      <w:bodyDiv w:val="1"/>
      <w:marLeft w:val="0"/>
      <w:marRight w:val="0"/>
      <w:marTop w:val="0"/>
      <w:marBottom w:val="0"/>
      <w:divBdr>
        <w:top w:val="none" w:sz="0" w:space="0" w:color="auto"/>
        <w:left w:val="none" w:sz="0" w:space="0" w:color="auto"/>
        <w:bottom w:val="none" w:sz="0" w:space="0" w:color="auto"/>
        <w:right w:val="none" w:sz="0" w:space="0" w:color="auto"/>
      </w:divBdr>
    </w:div>
    <w:div w:id="687291321">
      <w:bodyDiv w:val="1"/>
      <w:marLeft w:val="0"/>
      <w:marRight w:val="0"/>
      <w:marTop w:val="0"/>
      <w:marBottom w:val="0"/>
      <w:divBdr>
        <w:top w:val="none" w:sz="0" w:space="0" w:color="auto"/>
        <w:left w:val="none" w:sz="0" w:space="0" w:color="auto"/>
        <w:bottom w:val="none" w:sz="0" w:space="0" w:color="auto"/>
        <w:right w:val="none" w:sz="0" w:space="0" w:color="auto"/>
      </w:divBdr>
      <w:divsChild>
        <w:div w:id="1822842643">
          <w:marLeft w:val="0"/>
          <w:marRight w:val="0"/>
          <w:marTop w:val="270"/>
          <w:marBottom w:val="270"/>
          <w:divBdr>
            <w:top w:val="none" w:sz="0" w:space="0" w:color="auto"/>
            <w:left w:val="none" w:sz="0" w:space="0" w:color="auto"/>
            <w:bottom w:val="none" w:sz="0" w:space="0" w:color="auto"/>
            <w:right w:val="none" w:sz="0" w:space="0" w:color="auto"/>
          </w:divBdr>
        </w:div>
        <w:div w:id="75443602">
          <w:marLeft w:val="0"/>
          <w:marRight w:val="0"/>
          <w:marTop w:val="0"/>
          <w:marBottom w:val="270"/>
          <w:divBdr>
            <w:top w:val="none" w:sz="0" w:space="0" w:color="auto"/>
            <w:left w:val="none" w:sz="0" w:space="0" w:color="auto"/>
            <w:bottom w:val="none" w:sz="0" w:space="0" w:color="auto"/>
            <w:right w:val="none" w:sz="0" w:space="0" w:color="auto"/>
          </w:divBdr>
        </w:div>
        <w:div w:id="1535387315">
          <w:marLeft w:val="0"/>
          <w:marRight w:val="0"/>
          <w:marTop w:val="0"/>
          <w:marBottom w:val="0"/>
          <w:divBdr>
            <w:top w:val="none" w:sz="0" w:space="0" w:color="auto"/>
            <w:left w:val="none" w:sz="0" w:space="0" w:color="auto"/>
            <w:bottom w:val="none" w:sz="0" w:space="0" w:color="auto"/>
            <w:right w:val="none" w:sz="0" w:space="0" w:color="auto"/>
          </w:divBdr>
          <w:divsChild>
            <w:div w:id="1157305077">
              <w:marLeft w:val="0"/>
              <w:marRight w:val="0"/>
              <w:marTop w:val="0"/>
              <w:marBottom w:val="0"/>
              <w:divBdr>
                <w:top w:val="none" w:sz="0" w:space="0" w:color="auto"/>
                <w:left w:val="none" w:sz="0" w:space="0" w:color="auto"/>
                <w:bottom w:val="none" w:sz="0" w:space="0" w:color="auto"/>
                <w:right w:val="none" w:sz="0" w:space="0" w:color="auto"/>
              </w:divBdr>
            </w:div>
            <w:div w:id="130334258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828248976">
      <w:bodyDiv w:val="1"/>
      <w:marLeft w:val="0"/>
      <w:marRight w:val="0"/>
      <w:marTop w:val="0"/>
      <w:marBottom w:val="0"/>
      <w:divBdr>
        <w:top w:val="none" w:sz="0" w:space="0" w:color="auto"/>
        <w:left w:val="none" w:sz="0" w:space="0" w:color="auto"/>
        <w:bottom w:val="none" w:sz="0" w:space="0" w:color="auto"/>
        <w:right w:val="none" w:sz="0" w:space="0" w:color="auto"/>
      </w:divBdr>
      <w:divsChild>
        <w:div w:id="923957711">
          <w:marLeft w:val="0"/>
          <w:marRight w:val="0"/>
          <w:marTop w:val="0"/>
          <w:marBottom w:val="0"/>
          <w:divBdr>
            <w:top w:val="none" w:sz="0" w:space="0" w:color="auto"/>
            <w:left w:val="none" w:sz="0" w:space="0" w:color="auto"/>
            <w:bottom w:val="none" w:sz="0" w:space="0" w:color="auto"/>
            <w:right w:val="none" w:sz="0" w:space="0" w:color="auto"/>
          </w:divBdr>
          <w:divsChild>
            <w:div w:id="534654253">
              <w:marLeft w:val="0"/>
              <w:marRight w:val="0"/>
              <w:marTop w:val="0"/>
              <w:marBottom w:val="0"/>
              <w:divBdr>
                <w:top w:val="none" w:sz="0" w:space="0" w:color="auto"/>
                <w:left w:val="none" w:sz="0" w:space="0" w:color="auto"/>
                <w:bottom w:val="none" w:sz="0" w:space="0" w:color="auto"/>
                <w:right w:val="none" w:sz="0" w:space="0" w:color="auto"/>
              </w:divBdr>
              <w:divsChild>
                <w:div w:id="1107581595">
                  <w:marLeft w:val="0"/>
                  <w:marRight w:val="0"/>
                  <w:marTop w:val="0"/>
                  <w:marBottom w:val="0"/>
                  <w:divBdr>
                    <w:top w:val="none" w:sz="0" w:space="0" w:color="auto"/>
                    <w:left w:val="none" w:sz="0" w:space="0" w:color="auto"/>
                    <w:bottom w:val="none" w:sz="0" w:space="0" w:color="auto"/>
                    <w:right w:val="none" w:sz="0" w:space="0" w:color="auto"/>
                  </w:divBdr>
                  <w:divsChild>
                    <w:div w:id="58838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38881">
      <w:bodyDiv w:val="1"/>
      <w:marLeft w:val="0"/>
      <w:marRight w:val="0"/>
      <w:marTop w:val="0"/>
      <w:marBottom w:val="0"/>
      <w:divBdr>
        <w:top w:val="none" w:sz="0" w:space="0" w:color="auto"/>
        <w:left w:val="none" w:sz="0" w:space="0" w:color="auto"/>
        <w:bottom w:val="none" w:sz="0" w:space="0" w:color="auto"/>
        <w:right w:val="none" w:sz="0" w:space="0" w:color="auto"/>
      </w:divBdr>
      <w:divsChild>
        <w:div w:id="438642488">
          <w:marLeft w:val="0"/>
          <w:marRight w:val="0"/>
          <w:marTop w:val="0"/>
          <w:marBottom w:val="0"/>
          <w:divBdr>
            <w:top w:val="none" w:sz="0" w:space="0" w:color="auto"/>
            <w:left w:val="none" w:sz="0" w:space="0" w:color="auto"/>
            <w:bottom w:val="none" w:sz="0" w:space="0" w:color="auto"/>
            <w:right w:val="none" w:sz="0" w:space="0" w:color="auto"/>
          </w:divBdr>
          <w:divsChild>
            <w:div w:id="885607717">
              <w:marLeft w:val="0"/>
              <w:marRight w:val="0"/>
              <w:marTop w:val="0"/>
              <w:marBottom w:val="180"/>
              <w:divBdr>
                <w:top w:val="none" w:sz="0" w:space="0" w:color="auto"/>
                <w:left w:val="none" w:sz="0" w:space="0" w:color="auto"/>
                <w:bottom w:val="none" w:sz="0" w:space="0" w:color="auto"/>
                <w:right w:val="none" w:sz="0" w:space="0" w:color="auto"/>
              </w:divBdr>
            </w:div>
          </w:divsChild>
        </w:div>
        <w:div w:id="1842892977">
          <w:marLeft w:val="0"/>
          <w:marRight w:val="0"/>
          <w:marTop w:val="0"/>
          <w:marBottom w:val="0"/>
          <w:divBdr>
            <w:top w:val="none" w:sz="0" w:space="0" w:color="auto"/>
            <w:left w:val="none" w:sz="0" w:space="0" w:color="auto"/>
            <w:bottom w:val="none" w:sz="0" w:space="0" w:color="auto"/>
            <w:right w:val="none" w:sz="0" w:space="0" w:color="auto"/>
          </w:divBdr>
          <w:divsChild>
            <w:div w:id="1134716855">
              <w:marLeft w:val="0"/>
              <w:marRight w:val="0"/>
              <w:marTop w:val="0"/>
              <w:marBottom w:val="0"/>
              <w:divBdr>
                <w:top w:val="none" w:sz="0" w:space="0" w:color="auto"/>
                <w:left w:val="none" w:sz="0" w:space="0" w:color="auto"/>
                <w:bottom w:val="none" w:sz="0" w:space="0" w:color="auto"/>
                <w:right w:val="none" w:sz="0" w:space="0" w:color="auto"/>
              </w:divBdr>
              <w:divsChild>
                <w:div w:id="1300183598">
                  <w:marLeft w:val="0"/>
                  <w:marRight w:val="0"/>
                  <w:marTop w:val="0"/>
                  <w:marBottom w:val="0"/>
                  <w:divBdr>
                    <w:top w:val="none" w:sz="0" w:space="0" w:color="auto"/>
                    <w:left w:val="none" w:sz="0" w:space="0" w:color="auto"/>
                    <w:bottom w:val="none" w:sz="0" w:space="0" w:color="auto"/>
                    <w:right w:val="none" w:sz="0" w:space="0" w:color="auto"/>
                  </w:divBdr>
                  <w:divsChild>
                    <w:div w:id="687370397">
                      <w:marLeft w:val="0"/>
                      <w:marRight w:val="0"/>
                      <w:marTop w:val="0"/>
                      <w:marBottom w:val="0"/>
                      <w:divBdr>
                        <w:top w:val="none" w:sz="0" w:space="0" w:color="auto"/>
                        <w:left w:val="none" w:sz="0" w:space="0" w:color="auto"/>
                        <w:bottom w:val="none" w:sz="0" w:space="0" w:color="auto"/>
                        <w:right w:val="none" w:sz="0" w:space="0" w:color="auto"/>
                      </w:divBdr>
                    </w:div>
                  </w:divsChild>
                </w:div>
                <w:div w:id="1321471252">
                  <w:marLeft w:val="0"/>
                  <w:marRight w:val="0"/>
                  <w:marTop w:val="0"/>
                  <w:marBottom w:val="0"/>
                  <w:divBdr>
                    <w:top w:val="none" w:sz="0" w:space="0" w:color="auto"/>
                    <w:left w:val="none" w:sz="0" w:space="0" w:color="auto"/>
                    <w:bottom w:val="none" w:sz="0" w:space="0" w:color="auto"/>
                    <w:right w:val="none" w:sz="0" w:space="0" w:color="auto"/>
                  </w:divBdr>
                  <w:divsChild>
                    <w:div w:id="104753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3818">
          <w:marLeft w:val="0"/>
          <w:marRight w:val="0"/>
          <w:marTop w:val="0"/>
          <w:marBottom w:val="0"/>
          <w:divBdr>
            <w:top w:val="none" w:sz="0" w:space="0" w:color="auto"/>
            <w:left w:val="none" w:sz="0" w:space="0" w:color="auto"/>
            <w:bottom w:val="none" w:sz="0" w:space="0" w:color="auto"/>
            <w:right w:val="none" w:sz="0" w:space="0" w:color="auto"/>
          </w:divBdr>
          <w:divsChild>
            <w:div w:id="321273844">
              <w:marLeft w:val="0"/>
              <w:marRight w:val="0"/>
              <w:marTop w:val="0"/>
              <w:marBottom w:val="0"/>
              <w:divBdr>
                <w:top w:val="none" w:sz="0" w:space="0" w:color="auto"/>
                <w:left w:val="none" w:sz="0" w:space="0" w:color="auto"/>
                <w:bottom w:val="none" w:sz="0" w:space="0" w:color="auto"/>
                <w:right w:val="none" w:sz="0" w:space="0" w:color="auto"/>
              </w:divBdr>
              <w:divsChild>
                <w:div w:id="203765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594675">
          <w:marLeft w:val="0"/>
          <w:marRight w:val="0"/>
          <w:marTop w:val="0"/>
          <w:marBottom w:val="0"/>
          <w:divBdr>
            <w:top w:val="none" w:sz="0" w:space="0" w:color="auto"/>
            <w:left w:val="none" w:sz="0" w:space="0" w:color="auto"/>
            <w:bottom w:val="none" w:sz="0" w:space="0" w:color="auto"/>
            <w:right w:val="none" w:sz="0" w:space="0" w:color="auto"/>
          </w:divBdr>
          <w:divsChild>
            <w:div w:id="75246912">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892472908">
      <w:bodyDiv w:val="1"/>
      <w:marLeft w:val="0"/>
      <w:marRight w:val="0"/>
      <w:marTop w:val="0"/>
      <w:marBottom w:val="0"/>
      <w:divBdr>
        <w:top w:val="none" w:sz="0" w:space="0" w:color="auto"/>
        <w:left w:val="none" w:sz="0" w:space="0" w:color="auto"/>
        <w:bottom w:val="none" w:sz="0" w:space="0" w:color="auto"/>
        <w:right w:val="none" w:sz="0" w:space="0" w:color="auto"/>
      </w:divBdr>
      <w:divsChild>
        <w:div w:id="525798235">
          <w:marLeft w:val="0"/>
          <w:marRight w:val="0"/>
          <w:marTop w:val="0"/>
          <w:marBottom w:val="0"/>
          <w:divBdr>
            <w:top w:val="none" w:sz="0" w:space="0" w:color="auto"/>
            <w:left w:val="none" w:sz="0" w:space="0" w:color="auto"/>
            <w:bottom w:val="none" w:sz="0" w:space="0" w:color="auto"/>
            <w:right w:val="none" w:sz="0" w:space="0" w:color="auto"/>
          </w:divBdr>
          <w:divsChild>
            <w:div w:id="286010472">
              <w:marLeft w:val="0"/>
              <w:marRight w:val="0"/>
              <w:marTop w:val="0"/>
              <w:marBottom w:val="180"/>
              <w:divBdr>
                <w:top w:val="none" w:sz="0" w:space="0" w:color="auto"/>
                <w:left w:val="none" w:sz="0" w:space="0" w:color="auto"/>
                <w:bottom w:val="none" w:sz="0" w:space="0" w:color="auto"/>
                <w:right w:val="none" w:sz="0" w:space="0" w:color="auto"/>
              </w:divBdr>
            </w:div>
          </w:divsChild>
        </w:div>
        <w:div w:id="2097510740">
          <w:marLeft w:val="0"/>
          <w:marRight w:val="0"/>
          <w:marTop w:val="0"/>
          <w:marBottom w:val="0"/>
          <w:divBdr>
            <w:top w:val="none" w:sz="0" w:space="0" w:color="auto"/>
            <w:left w:val="none" w:sz="0" w:space="0" w:color="auto"/>
            <w:bottom w:val="none" w:sz="0" w:space="0" w:color="auto"/>
            <w:right w:val="none" w:sz="0" w:space="0" w:color="auto"/>
          </w:divBdr>
          <w:divsChild>
            <w:div w:id="969478926">
              <w:marLeft w:val="0"/>
              <w:marRight w:val="0"/>
              <w:marTop w:val="0"/>
              <w:marBottom w:val="0"/>
              <w:divBdr>
                <w:top w:val="none" w:sz="0" w:space="0" w:color="auto"/>
                <w:left w:val="none" w:sz="0" w:space="0" w:color="auto"/>
                <w:bottom w:val="none" w:sz="0" w:space="0" w:color="auto"/>
                <w:right w:val="none" w:sz="0" w:space="0" w:color="auto"/>
              </w:divBdr>
              <w:divsChild>
                <w:div w:id="844780542">
                  <w:marLeft w:val="0"/>
                  <w:marRight w:val="0"/>
                  <w:marTop w:val="0"/>
                  <w:marBottom w:val="0"/>
                  <w:divBdr>
                    <w:top w:val="none" w:sz="0" w:space="0" w:color="auto"/>
                    <w:left w:val="none" w:sz="0" w:space="0" w:color="auto"/>
                    <w:bottom w:val="none" w:sz="0" w:space="0" w:color="auto"/>
                    <w:right w:val="none" w:sz="0" w:space="0" w:color="auto"/>
                  </w:divBdr>
                </w:div>
                <w:div w:id="690684129">
                  <w:marLeft w:val="0"/>
                  <w:marRight w:val="0"/>
                  <w:marTop w:val="0"/>
                  <w:marBottom w:val="0"/>
                  <w:divBdr>
                    <w:top w:val="none" w:sz="0" w:space="0" w:color="auto"/>
                    <w:left w:val="none" w:sz="0" w:space="0" w:color="auto"/>
                    <w:bottom w:val="none" w:sz="0" w:space="0" w:color="auto"/>
                    <w:right w:val="none" w:sz="0" w:space="0" w:color="auto"/>
                  </w:divBdr>
                  <w:divsChild>
                    <w:div w:id="141848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8638616">
      <w:bodyDiv w:val="1"/>
      <w:marLeft w:val="0"/>
      <w:marRight w:val="0"/>
      <w:marTop w:val="0"/>
      <w:marBottom w:val="0"/>
      <w:divBdr>
        <w:top w:val="none" w:sz="0" w:space="0" w:color="auto"/>
        <w:left w:val="none" w:sz="0" w:space="0" w:color="auto"/>
        <w:bottom w:val="none" w:sz="0" w:space="0" w:color="auto"/>
        <w:right w:val="none" w:sz="0" w:space="0" w:color="auto"/>
      </w:divBdr>
      <w:divsChild>
        <w:div w:id="1993102054">
          <w:marLeft w:val="0"/>
          <w:marRight w:val="0"/>
          <w:marTop w:val="150"/>
          <w:marBottom w:val="150"/>
          <w:divBdr>
            <w:top w:val="none" w:sz="0" w:space="0" w:color="auto"/>
            <w:left w:val="none" w:sz="0" w:space="0" w:color="auto"/>
            <w:bottom w:val="none" w:sz="0" w:space="0" w:color="auto"/>
            <w:right w:val="none" w:sz="0" w:space="0" w:color="auto"/>
          </w:divBdr>
        </w:div>
        <w:div w:id="711805995">
          <w:marLeft w:val="-150"/>
          <w:marRight w:val="-150"/>
          <w:marTop w:val="0"/>
          <w:marBottom w:val="0"/>
          <w:divBdr>
            <w:top w:val="none" w:sz="0" w:space="0" w:color="auto"/>
            <w:left w:val="none" w:sz="0" w:space="0" w:color="auto"/>
            <w:bottom w:val="none" w:sz="0" w:space="0" w:color="auto"/>
            <w:right w:val="none" w:sz="0" w:space="0" w:color="auto"/>
          </w:divBdr>
          <w:divsChild>
            <w:div w:id="411390669">
              <w:marLeft w:val="0"/>
              <w:marRight w:val="0"/>
              <w:marTop w:val="0"/>
              <w:marBottom w:val="0"/>
              <w:divBdr>
                <w:top w:val="none" w:sz="0" w:space="0" w:color="auto"/>
                <w:left w:val="none" w:sz="0" w:space="0" w:color="auto"/>
                <w:bottom w:val="none" w:sz="0" w:space="0" w:color="auto"/>
                <w:right w:val="none" w:sz="0" w:space="0" w:color="auto"/>
              </w:divBdr>
              <w:divsChild>
                <w:div w:id="1789734702">
                  <w:marLeft w:val="-150"/>
                  <w:marRight w:val="-150"/>
                  <w:marTop w:val="0"/>
                  <w:marBottom w:val="0"/>
                  <w:divBdr>
                    <w:top w:val="none" w:sz="0" w:space="0" w:color="auto"/>
                    <w:left w:val="none" w:sz="0" w:space="0" w:color="auto"/>
                    <w:bottom w:val="none" w:sz="0" w:space="0" w:color="auto"/>
                    <w:right w:val="none" w:sz="0" w:space="0" w:color="auto"/>
                  </w:divBdr>
                  <w:divsChild>
                    <w:div w:id="1825662603">
                      <w:marLeft w:val="0"/>
                      <w:marRight w:val="0"/>
                      <w:marTop w:val="0"/>
                      <w:marBottom w:val="0"/>
                      <w:divBdr>
                        <w:top w:val="none" w:sz="0" w:space="0" w:color="auto"/>
                        <w:left w:val="none" w:sz="0" w:space="0" w:color="auto"/>
                        <w:bottom w:val="none" w:sz="0" w:space="0" w:color="auto"/>
                        <w:right w:val="none" w:sz="0" w:space="0" w:color="auto"/>
                      </w:divBdr>
                    </w:div>
                    <w:div w:id="256404601">
                      <w:marLeft w:val="0"/>
                      <w:marRight w:val="0"/>
                      <w:marTop w:val="0"/>
                      <w:marBottom w:val="0"/>
                      <w:divBdr>
                        <w:top w:val="none" w:sz="0" w:space="0" w:color="auto"/>
                        <w:left w:val="none" w:sz="0" w:space="0" w:color="auto"/>
                        <w:bottom w:val="none" w:sz="0" w:space="0" w:color="auto"/>
                        <w:right w:val="none" w:sz="0" w:space="0" w:color="auto"/>
                      </w:divBdr>
                    </w:div>
                    <w:div w:id="32181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861357">
          <w:marLeft w:val="0"/>
          <w:marRight w:val="0"/>
          <w:marTop w:val="300"/>
          <w:marBottom w:val="300"/>
          <w:divBdr>
            <w:top w:val="single" w:sz="6" w:space="0" w:color="CDCDCD"/>
            <w:left w:val="none" w:sz="0" w:space="0" w:color="auto"/>
            <w:bottom w:val="none" w:sz="0" w:space="0" w:color="auto"/>
            <w:right w:val="none" w:sz="0" w:space="0" w:color="auto"/>
          </w:divBdr>
          <w:divsChild>
            <w:div w:id="193814843">
              <w:marLeft w:val="-150"/>
              <w:marRight w:val="-150"/>
              <w:marTop w:val="0"/>
              <w:marBottom w:val="0"/>
              <w:divBdr>
                <w:top w:val="none" w:sz="0" w:space="0" w:color="auto"/>
                <w:left w:val="none" w:sz="0" w:space="0" w:color="auto"/>
                <w:bottom w:val="none" w:sz="0" w:space="0" w:color="auto"/>
                <w:right w:val="none" w:sz="0" w:space="0" w:color="auto"/>
              </w:divBdr>
              <w:divsChild>
                <w:div w:id="60334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609650">
      <w:bodyDiv w:val="1"/>
      <w:marLeft w:val="0"/>
      <w:marRight w:val="0"/>
      <w:marTop w:val="0"/>
      <w:marBottom w:val="0"/>
      <w:divBdr>
        <w:top w:val="none" w:sz="0" w:space="0" w:color="auto"/>
        <w:left w:val="none" w:sz="0" w:space="0" w:color="auto"/>
        <w:bottom w:val="none" w:sz="0" w:space="0" w:color="auto"/>
        <w:right w:val="none" w:sz="0" w:space="0" w:color="auto"/>
      </w:divBdr>
      <w:divsChild>
        <w:div w:id="1915622246">
          <w:marLeft w:val="0"/>
          <w:marRight w:val="0"/>
          <w:marTop w:val="0"/>
          <w:marBottom w:val="0"/>
          <w:divBdr>
            <w:top w:val="none" w:sz="0" w:space="0" w:color="auto"/>
            <w:left w:val="none" w:sz="0" w:space="0" w:color="auto"/>
            <w:bottom w:val="none" w:sz="0" w:space="0" w:color="auto"/>
            <w:right w:val="none" w:sz="0" w:space="0" w:color="auto"/>
          </w:divBdr>
          <w:divsChild>
            <w:div w:id="718896690">
              <w:marLeft w:val="0"/>
              <w:marRight w:val="0"/>
              <w:marTop w:val="0"/>
              <w:marBottom w:val="195"/>
              <w:divBdr>
                <w:top w:val="none" w:sz="0" w:space="0" w:color="auto"/>
                <w:left w:val="none" w:sz="0" w:space="0" w:color="auto"/>
                <w:bottom w:val="none" w:sz="0" w:space="0" w:color="auto"/>
                <w:right w:val="none" w:sz="0" w:space="0" w:color="auto"/>
              </w:divBdr>
            </w:div>
          </w:divsChild>
        </w:div>
        <w:div w:id="2127311126">
          <w:marLeft w:val="0"/>
          <w:marRight w:val="0"/>
          <w:marTop w:val="0"/>
          <w:marBottom w:val="0"/>
          <w:divBdr>
            <w:top w:val="none" w:sz="0" w:space="0" w:color="auto"/>
            <w:left w:val="none" w:sz="0" w:space="0" w:color="auto"/>
            <w:bottom w:val="none" w:sz="0" w:space="0" w:color="auto"/>
            <w:right w:val="none" w:sz="0" w:space="0" w:color="auto"/>
          </w:divBdr>
        </w:div>
      </w:divsChild>
    </w:div>
    <w:div w:id="1133669764">
      <w:bodyDiv w:val="1"/>
      <w:marLeft w:val="0"/>
      <w:marRight w:val="0"/>
      <w:marTop w:val="0"/>
      <w:marBottom w:val="0"/>
      <w:divBdr>
        <w:top w:val="none" w:sz="0" w:space="0" w:color="auto"/>
        <w:left w:val="none" w:sz="0" w:space="0" w:color="auto"/>
        <w:bottom w:val="none" w:sz="0" w:space="0" w:color="auto"/>
        <w:right w:val="none" w:sz="0" w:space="0" w:color="auto"/>
      </w:divBdr>
      <w:divsChild>
        <w:div w:id="976229861">
          <w:marLeft w:val="0"/>
          <w:marRight w:val="0"/>
          <w:marTop w:val="0"/>
          <w:marBottom w:val="225"/>
          <w:divBdr>
            <w:top w:val="none" w:sz="0" w:space="0" w:color="auto"/>
            <w:left w:val="none" w:sz="0" w:space="0" w:color="auto"/>
            <w:bottom w:val="single" w:sz="6" w:space="11" w:color="E0E0E0"/>
            <w:right w:val="none" w:sz="0" w:space="0" w:color="auto"/>
          </w:divBdr>
          <w:divsChild>
            <w:div w:id="413286216">
              <w:marLeft w:val="-450"/>
              <w:marRight w:val="0"/>
              <w:marTop w:val="0"/>
              <w:marBottom w:val="0"/>
              <w:divBdr>
                <w:top w:val="none" w:sz="0" w:space="0" w:color="auto"/>
                <w:left w:val="none" w:sz="0" w:space="0" w:color="auto"/>
                <w:bottom w:val="none" w:sz="0" w:space="0" w:color="auto"/>
                <w:right w:val="none" w:sz="0" w:space="0" w:color="auto"/>
              </w:divBdr>
              <w:divsChild>
                <w:div w:id="126026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460309">
          <w:marLeft w:val="0"/>
          <w:marRight w:val="0"/>
          <w:marTop w:val="0"/>
          <w:marBottom w:val="0"/>
          <w:divBdr>
            <w:top w:val="none" w:sz="0" w:space="0" w:color="auto"/>
            <w:left w:val="none" w:sz="0" w:space="0" w:color="auto"/>
            <w:bottom w:val="none" w:sz="0" w:space="0" w:color="auto"/>
            <w:right w:val="none" w:sz="0" w:space="0" w:color="auto"/>
          </w:divBdr>
          <w:divsChild>
            <w:div w:id="1602949584">
              <w:marLeft w:val="-450"/>
              <w:marRight w:val="0"/>
              <w:marTop w:val="0"/>
              <w:marBottom w:val="0"/>
              <w:divBdr>
                <w:top w:val="none" w:sz="0" w:space="0" w:color="auto"/>
                <w:left w:val="none" w:sz="0" w:space="0" w:color="auto"/>
                <w:bottom w:val="none" w:sz="0" w:space="0" w:color="auto"/>
                <w:right w:val="none" w:sz="0" w:space="0" w:color="auto"/>
              </w:divBdr>
              <w:divsChild>
                <w:div w:id="1423528395">
                  <w:marLeft w:val="0"/>
                  <w:marRight w:val="0"/>
                  <w:marTop w:val="0"/>
                  <w:marBottom w:val="0"/>
                  <w:divBdr>
                    <w:top w:val="none" w:sz="0" w:space="0" w:color="auto"/>
                    <w:left w:val="none" w:sz="0" w:space="0" w:color="auto"/>
                    <w:bottom w:val="none" w:sz="0" w:space="0" w:color="auto"/>
                    <w:right w:val="none" w:sz="0" w:space="0" w:color="auto"/>
                  </w:divBdr>
                  <w:divsChild>
                    <w:div w:id="490566052">
                      <w:marLeft w:val="0"/>
                      <w:marRight w:val="0"/>
                      <w:marTop w:val="0"/>
                      <w:marBottom w:val="0"/>
                      <w:divBdr>
                        <w:top w:val="none" w:sz="0" w:space="0" w:color="auto"/>
                        <w:left w:val="none" w:sz="0" w:space="0" w:color="auto"/>
                        <w:bottom w:val="none" w:sz="0" w:space="0" w:color="auto"/>
                        <w:right w:val="none" w:sz="0" w:space="0" w:color="auto"/>
                      </w:divBdr>
                    </w:div>
                  </w:divsChild>
                </w:div>
                <w:div w:id="665786425">
                  <w:marLeft w:val="0"/>
                  <w:marRight w:val="0"/>
                  <w:marTop w:val="0"/>
                  <w:marBottom w:val="0"/>
                  <w:divBdr>
                    <w:top w:val="none" w:sz="0" w:space="0" w:color="auto"/>
                    <w:left w:val="none" w:sz="0" w:space="0" w:color="auto"/>
                    <w:bottom w:val="none" w:sz="0" w:space="0" w:color="auto"/>
                    <w:right w:val="none" w:sz="0" w:space="0" w:color="auto"/>
                  </w:divBdr>
                  <w:divsChild>
                    <w:div w:id="656303526">
                      <w:marLeft w:val="0"/>
                      <w:marRight w:val="0"/>
                      <w:marTop w:val="0"/>
                      <w:marBottom w:val="0"/>
                      <w:divBdr>
                        <w:top w:val="none" w:sz="0" w:space="0" w:color="auto"/>
                        <w:left w:val="none" w:sz="0" w:space="0" w:color="auto"/>
                        <w:bottom w:val="none" w:sz="0" w:space="0" w:color="auto"/>
                        <w:right w:val="none" w:sz="0" w:space="0" w:color="auto"/>
                      </w:divBdr>
                      <w:divsChild>
                        <w:div w:id="2117601620">
                          <w:marLeft w:val="0"/>
                          <w:marRight w:val="0"/>
                          <w:marTop w:val="0"/>
                          <w:marBottom w:val="225"/>
                          <w:divBdr>
                            <w:top w:val="none" w:sz="0" w:space="0" w:color="auto"/>
                            <w:left w:val="none" w:sz="0" w:space="0" w:color="auto"/>
                            <w:bottom w:val="none" w:sz="0" w:space="0" w:color="auto"/>
                            <w:right w:val="none" w:sz="0" w:space="0" w:color="auto"/>
                          </w:divBdr>
                        </w:div>
                        <w:div w:id="1651910246">
                          <w:marLeft w:val="0"/>
                          <w:marRight w:val="0"/>
                          <w:marTop w:val="0"/>
                          <w:marBottom w:val="0"/>
                          <w:divBdr>
                            <w:top w:val="none" w:sz="0" w:space="0" w:color="auto"/>
                            <w:left w:val="none" w:sz="0" w:space="0" w:color="auto"/>
                            <w:bottom w:val="none" w:sz="0" w:space="0" w:color="auto"/>
                            <w:right w:val="none" w:sz="0" w:space="0" w:color="auto"/>
                          </w:divBdr>
                        </w:div>
                        <w:div w:id="724573873">
                          <w:marLeft w:val="0"/>
                          <w:marRight w:val="0"/>
                          <w:marTop w:val="0"/>
                          <w:marBottom w:val="0"/>
                          <w:divBdr>
                            <w:top w:val="none" w:sz="0" w:space="0" w:color="auto"/>
                            <w:left w:val="none" w:sz="0" w:space="0" w:color="auto"/>
                            <w:bottom w:val="none" w:sz="0" w:space="0" w:color="auto"/>
                            <w:right w:val="none" w:sz="0" w:space="0" w:color="auto"/>
                          </w:divBdr>
                        </w:div>
                        <w:div w:id="181830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0810437">
      <w:bodyDiv w:val="1"/>
      <w:marLeft w:val="0"/>
      <w:marRight w:val="0"/>
      <w:marTop w:val="0"/>
      <w:marBottom w:val="0"/>
      <w:divBdr>
        <w:top w:val="none" w:sz="0" w:space="0" w:color="auto"/>
        <w:left w:val="none" w:sz="0" w:space="0" w:color="auto"/>
        <w:bottom w:val="none" w:sz="0" w:space="0" w:color="auto"/>
        <w:right w:val="none" w:sz="0" w:space="0" w:color="auto"/>
      </w:divBdr>
      <w:divsChild>
        <w:div w:id="1379429749">
          <w:marLeft w:val="0"/>
          <w:marRight w:val="0"/>
          <w:marTop w:val="0"/>
          <w:marBottom w:val="0"/>
          <w:divBdr>
            <w:top w:val="none" w:sz="0" w:space="0" w:color="auto"/>
            <w:left w:val="none" w:sz="0" w:space="0" w:color="auto"/>
            <w:bottom w:val="none" w:sz="0" w:space="0" w:color="auto"/>
            <w:right w:val="none" w:sz="0" w:space="0" w:color="auto"/>
          </w:divBdr>
          <w:divsChild>
            <w:div w:id="59035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032367">
      <w:bodyDiv w:val="1"/>
      <w:marLeft w:val="0"/>
      <w:marRight w:val="0"/>
      <w:marTop w:val="0"/>
      <w:marBottom w:val="0"/>
      <w:divBdr>
        <w:top w:val="none" w:sz="0" w:space="0" w:color="auto"/>
        <w:left w:val="none" w:sz="0" w:space="0" w:color="auto"/>
        <w:bottom w:val="none" w:sz="0" w:space="0" w:color="auto"/>
        <w:right w:val="none" w:sz="0" w:space="0" w:color="auto"/>
      </w:divBdr>
      <w:divsChild>
        <w:div w:id="973220410">
          <w:marLeft w:val="-1350"/>
          <w:marRight w:val="-1350"/>
          <w:marTop w:val="0"/>
          <w:marBottom w:val="0"/>
          <w:divBdr>
            <w:top w:val="none" w:sz="0" w:space="0" w:color="auto"/>
            <w:left w:val="none" w:sz="0" w:space="0" w:color="auto"/>
            <w:bottom w:val="none" w:sz="0" w:space="0" w:color="auto"/>
            <w:right w:val="none" w:sz="0" w:space="0" w:color="auto"/>
          </w:divBdr>
        </w:div>
        <w:div w:id="1018504767">
          <w:marLeft w:val="0"/>
          <w:marRight w:val="0"/>
          <w:marTop w:val="0"/>
          <w:marBottom w:val="150"/>
          <w:divBdr>
            <w:top w:val="single" w:sz="6" w:space="8" w:color="DDDDDD"/>
            <w:left w:val="none" w:sz="0" w:space="0" w:color="auto"/>
            <w:bottom w:val="single" w:sz="6" w:space="8" w:color="DDDDDD"/>
            <w:right w:val="none" w:sz="0" w:space="0" w:color="auto"/>
          </w:divBdr>
          <w:divsChild>
            <w:div w:id="96802503">
              <w:marLeft w:val="0"/>
              <w:marRight w:val="0"/>
              <w:marTop w:val="0"/>
              <w:marBottom w:val="75"/>
              <w:divBdr>
                <w:top w:val="none" w:sz="0" w:space="0" w:color="auto"/>
                <w:left w:val="none" w:sz="0" w:space="0" w:color="auto"/>
                <w:bottom w:val="none" w:sz="0" w:space="0" w:color="auto"/>
                <w:right w:val="none" w:sz="0" w:space="0" w:color="auto"/>
              </w:divBdr>
            </w:div>
            <w:div w:id="1314406071">
              <w:marLeft w:val="0"/>
              <w:marRight w:val="0"/>
              <w:marTop w:val="0"/>
              <w:marBottom w:val="75"/>
              <w:divBdr>
                <w:top w:val="none" w:sz="0" w:space="0" w:color="auto"/>
                <w:left w:val="none" w:sz="0" w:space="0" w:color="auto"/>
                <w:bottom w:val="none" w:sz="0" w:space="0" w:color="auto"/>
                <w:right w:val="none" w:sz="0" w:space="0" w:color="auto"/>
              </w:divBdr>
            </w:div>
            <w:div w:id="189074407">
              <w:marLeft w:val="0"/>
              <w:marRight w:val="0"/>
              <w:marTop w:val="0"/>
              <w:marBottom w:val="75"/>
              <w:divBdr>
                <w:top w:val="none" w:sz="0" w:space="0" w:color="auto"/>
                <w:left w:val="none" w:sz="0" w:space="0" w:color="auto"/>
                <w:bottom w:val="none" w:sz="0" w:space="0" w:color="auto"/>
                <w:right w:val="none" w:sz="0" w:space="0" w:color="auto"/>
              </w:divBdr>
            </w:div>
            <w:div w:id="542668186">
              <w:marLeft w:val="0"/>
              <w:marRight w:val="0"/>
              <w:marTop w:val="0"/>
              <w:marBottom w:val="0"/>
              <w:divBdr>
                <w:top w:val="none" w:sz="0" w:space="0" w:color="auto"/>
                <w:left w:val="none" w:sz="0" w:space="0" w:color="auto"/>
                <w:bottom w:val="none" w:sz="0" w:space="0" w:color="auto"/>
                <w:right w:val="none" w:sz="0" w:space="0" w:color="auto"/>
              </w:divBdr>
            </w:div>
          </w:divsChild>
        </w:div>
        <w:div w:id="1643382900">
          <w:marLeft w:val="0"/>
          <w:marRight w:val="0"/>
          <w:marTop w:val="0"/>
          <w:marBottom w:val="0"/>
          <w:divBdr>
            <w:top w:val="none" w:sz="0" w:space="0" w:color="auto"/>
            <w:left w:val="none" w:sz="0" w:space="0" w:color="auto"/>
            <w:bottom w:val="none" w:sz="0" w:space="0" w:color="auto"/>
            <w:right w:val="none" w:sz="0" w:space="0" w:color="auto"/>
          </w:divBdr>
          <w:divsChild>
            <w:div w:id="1467119887">
              <w:marLeft w:val="0"/>
              <w:marRight w:val="150"/>
              <w:marTop w:val="0"/>
              <w:marBottom w:val="225"/>
              <w:divBdr>
                <w:top w:val="none" w:sz="0" w:space="0" w:color="auto"/>
                <w:left w:val="none" w:sz="0" w:space="0" w:color="auto"/>
                <w:bottom w:val="none" w:sz="0" w:space="0" w:color="auto"/>
                <w:right w:val="none" w:sz="0" w:space="0" w:color="auto"/>
              </w:divBdr>
            </w:div>
          </w:divsChild>
        </w:div>
      </w:divsChild>
    </w:div>
    <w:div w:id="1211192309">
      <w:bodyDiv w:val="1"/>
      <w:marLeft w:val="0"/>
      <w:marRight w:val="0"/>
      <w:marTop w:val="0"/>
      <w:marBottom w:val="0"/>
      <w:divBdr>
        <w:top w:val="none" w:sz="0" w:space="0" w:color="auto"/>
        <w:left w:val="none" w:sz="0" w:space="0" w:color="auto"/>
        <w:bottom w:val="none" w:sz="0" w:space="0" w:color="auto"/>
        <w:right w:val="none" w:sz="0" w:space="0" w:color="auto"/>
      </w:divBdr>
    </w:div>
    <w:div w:id="1468352557">
      <w:bodyDiv w:val="1"/>
      <w:marLeft w:val="0"/>
      <w:marRight w:val="0"/>
      <w:marTop w:val="0"/>
      <w:marBottom w:val="0"/>
      <w:divBdr>
        <w:top w:val="none" w:sz="0" w:space="0" w:color="auto"/>
        <w:left w:val="none" w:sz="0" w:space="0" w:color="auto"/>
        <w:bottom w:val="none" w:sz="0" w:space="0" w:color="auto"/>
        <w:right w:val="none" w:sz="0" w:space="0" w:color="auto"/>
      </w:divBdr>
    </w:div>
    <w:div w:id="1474788106">
      <w:bodyDiv w:val="1"/>
      <w:marLeft w:val="0"/>
      <w:marRight w:val="0"/>
      <w:marTop w:val="0"/>
      <w:marBottom w:val="0"/>
      <w:divBdr>
        <w:top w:val="none" w:sz="0" w:space="0" w:color="auto"/>
        <w:left w:val="none" w:sz="0" w:space="0" w:color="auto"/>
        <w:bottom w:val="none" w:sz="0" w:space="0" w:color="auto"/>
        <w:right w:val="none" w:sz="0" w:space="0" w:color="auto"/>
      </w:divBdr>
      <w:divsChild>
        <w:div w:id="1158155299">
          <w:marLeft w:val="0"/>
          <w:marRight w:val="0"/>
          <w:marTop w:val="0"/>
          <w:marBottom w:val="0"/>
          <w:divBdr>
            <w:top w:val="none" w:sz="0" w:space="0" w:color="auto"/>
            <w:left w:val="none" w:sz="0" w:space="0" w:color="auto"/>
            <w:bottom w:val="none" w:sz="0" w:space="0" w:color="auto"/>
            <w:right w:val="none" w:sz="0" w:space="0" w:color="auto"/>
          </w:divBdr>
          <w:divsChild>
            <w:div w:id="1111585929">
              <w:marLeft w:val="0"/>
              <w:marRight w:val="0"/>
              <w:marTop w:val="0"/>
              <w:marBottom w:val="0"/>
              <w:divBdr>
                <w:top w:val="none" w:sz="0" w:space="0" w:color="auto"/>
                <w:left w:val="none" w:sz="0" w:space="0" w:color="auto"/>
                <w:bottom w:val="none" w:sz="0" w:space="0" w:color="auto"/>
                <w:right w:val="none" w:sz="0" w:space="0" w:color="auto"/>
              </w:divBdr>
              <w:divsChild>
                <w:div w:id="63137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648648">
          <w:marLeft w:val="0"/>
          <w:marRight w:val="0"/>
          <w:marTop w:val="0"/>
          <w:marBottom w:val="225"/>
          <w:divBdr>
            <w:top w:val="none" w:sz="0" w:space="0" w:color="auto"/>
            <w:left w:val="none" w:sz="0" w:space="0" w:color="auto"/>
            <w:bottom w:val="none" w:sz="0" w:space="0" w:color="auto"/>
            <w:right w:val="none" w:sz="0" w:space="0" w:color="auto"/>
          </w:divBdr>
          <w:divsChild>
            <w:div w:id="364914790">
              <w:marLeft w:val="0"/>
              <w:marRight w:val="0"/>
              <w:marTop w:val="75"/>
              <w:marBottom w:val="75"/>
              <w:divBdr>
                <w:top w:val="none" w:sz="0" w:space="0" w:color="auto"/>
                <w:left w:val="none" w:sz="0" w:space="0" w:color="auto"/>
                <w:bottom w:val="none" w:sz="0" w:space="0" w:color="auto"/>
                <w:right w:val="none" w:sz="0" w:space="0" w:color="auto"/>
              </w:divBdr>
              <w:divsChild>
                <w:div w:id="796685397">
                  <w:marLeft w:val="0"/>
                  <w:marRight w:val="0"/>
                  <w:marTop w:val="0"/>
                  <w:marBottom w:val="0"/>
                  <w:divBdr>
                    <w:top w:val="none" w:sz="0" w:space="0" w:color="auto"/>
                    <w:left w:val="none" w:sz="0" w:space="0" w:color="auto"/>
                    <w:bottom w:val="none" w:sz="0" w:space="0" w:color="auto"/>
                    <w:right w:val="none" w:sz="0" w:space="0" w:color="auto"/>
                  </w:divBdr>
                </w:div>
              </w:divsChild>
            </w:div>
            <w:div w:id="2075614385">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551772014">
      <w:bodyDiv w:val="1"/>
      <w:marLeft w:val="0"/>
      <w:marRight w:val="0"/>
      <w:marTop w:val="0"/>
      <w:marBottom w:val="0"/>
      <w:divBdr>
        <w:top w:val="none" w:sz="0" w:space="0" w:color="auto"/>
        <w:left w:val="none" w:sz="0" w:space="0" w:color="auto"/>
        <w:bottom w:val="none" w:sz="0" w:space="0" w:color="auto"/>
        <w:right w:val="none" w:sz="0" w:space="0" w:color="auto"/>
      </w:divBdr>
      <w:divsChild>
        <w:div w:id="1583490786">
          <w:marLeft w:val="0"/>
          <w:marRight w:val="0"/>
          <w:marTop w:val="0"/>
          <w:marBottom w:val="150"/>
          <w:divBdr>
            <w:top w:val="none" w:sz="0" w:space="0" w:color="auto"/>
            <w:left w:val="none" w:sz="0" w:space="0" w:color="auto"/>
            <w:bottom w:val="none" w:sz="0" w:space="0" w:color="auto"/>
            <w:right w:val="none" w:sz="0" w:space="0" w:color="auto"/>
          </w:divBdr>
        </w:div>
        <w:div w:id="734085748">
          <w:marLeft w:val="0"/>
          <w:marRight w:val="0"/>
          <w:marTop w:val="150"/>
          <w:marBottom w:val="150"/>
          <w:divBdr>
            <w:top w:val="none" w:sz="0" w:space="0" w:color="auto"/>
            <w:left w:val="none" w:sz="0" w:space="0" w:color="auto"/>
            <w:bottom w:val="none" w:sz="0" w:space="0" w:color="auto"/>
            <w:right w:val="none" w:sz="0" w:space="0" w:color="auto"/>
          </w:divBdr>
          <w:divsChild>
            <w:div w:id="697388550">
              <w:marLeft w:val="0"/>
              <w:marRight w:val="0"/>
              <w:marTop w:val="0"/>
              <w:marBottom w:val="0"/>
              <w:divBdr>
                <w:top w:val="none" w:sz="0" w:space="0" w:color="auto"/>
                <w:left w:val="none" w:sz="0" w:space="0" w:color="auto"/>
                <w:bottom w:val="none" w:sz="0" w:space="0" w:color="auto"/>
                <w:right w:val="none" w:sz="0" w:space="0" w:color="auto"/>
              </w:divBdr>
              <w:divsChild>
                <w:div w:id="1042823296">
                  <w:marLeft w:val="0"/>
                  <w:marRight w:val="0"/>
                  <w:marTop w:val="75"/>
                  <w:marBottom w:val="0"/>
                  <w:divBdr>
                    <w:top w:val="none" w:sz="0" w:space="0" w:color="auto"/>
                    <w:left w:val="none" w:sz="0" w:space="0" w:color="auto"/>
                    <w:bottom w:val="none" w:sz="0" w:space="0" w:color="auto"/>
                    <w:right w:val="none" w:sz="0" w:space="0" w:color="auto"/>
                  </w:divBdr>
                </w:div>
              </w:divsChild>
            </w:div>
            <w:div w:id="1786656413">
              <w:marLeft w:val="0"/>
              <w:marRight w:val="0"/>
              <w:marTop w:val="150"/>
              <w:marBottom w:val="0"/>
              <w:divBdr>
                <w:top w:val="none" w:sz="0" w:space="0" w:color="auto"/>
                <w:left w:val="none" w:sz="0" w:space="0" w:color="auto"/>
                <w:bottom w:val="none" w:sz="0" w:space="0" w:color="auto"/>
                <w:right w:val="none" w:sz="0" w:space="0" w:color="auto"/>
              </w:divBdr>
            </w:div>
          </w:divsChild>
        </w:div>
        <w:div w:id="161090326">
          <w:marLeft w:val="0"/>
          <w:marRight w:val="0"/>
          <w:marTop w:val="0"/>
          <w:marBottom w:val="150"/>
          <w:divBdr>
            <w:top w:val="none" w:sz="0" w:space="0" w:color="auto"/>
            <w:left w:val="none" w:sz="0" w:space="0" w:color="auto"/>
            <w:bottom w:val="none" w:sz="0" w:space="0" w:color="auto"/>
            <w:right w:val="none" w:sz="0" w:space="0" w:color="auto"/>
          </w:divBdr>
          <w:divsChild>
            <w:div w:id="2093427789">
              <w:marLeft w:val="0"/>
              <w:marRight w:val="0"/>
              <w:marTop w:val="0"/>
              <w:marBottom w:val="150"/>
              <w:divBdr>
                <w:top w:val="none" w:sz="0" w:space="0" w:color="auto"/>
                <w:left w:val="none" w:sz="0" w:space="0" w:color="auto"/>
                <w:bottom w:val="none" w:sz="0" w:space="0" w:color="auto"/>
                <w:right w:val="none" w:sz="0" w:space="0" w:color="auto"/>
              </w:divBdr>
            </w:div>
            <w:div w:id="487746547">
              <w:marLeft w:val="0"/>
              <w:marRight w:val="0"/>
              <w:marTop w:val="0"/>
              <w:marBottom w:val="150"/>
              <w:divBdr>
                <w:top w:val="none" w:sz="0" w:space="0" w:color="auto"/>
                <w:left w:val="none" w:sz="0" w:space="0" w:color="auto"/>
                <w:bottom w:val="none" w:sz="0" w:space="0" w:color="auto"/>
                <w:right w:val="none" w:sz="0" w:space="0" w:color="auto"/>
              </w:divBdr>
            </w:div>
            <w:div w:id="1592544844">
              <w:marLeft w:val="0"/>
              <w:marRight w:val="0"/>
              <w:marTop w:val="0"/>
              <w:marBottom w:val="150"/>
              <w:divBdr>
                <w:top w:val="none" w:sz="0" w:space="0" w:color="auto"/>
                <w:left w:val="none" w:sz="0" w:space="0" w:color="auto"/>
                <w:bottom w:val="none" w:sz="0" w:space="0" w:color="auto"/>
                <w:right w:val="none" w:sz="0" w:space="0" w:color="auto"/>
              </w:divBdr>
            </w:div>
            <w:div w:id="1744061760">
              <w:marLeft w:val="0"/>
              <w:marRight w:val="0"/>
              <w:marTop w:val="0"/>
              <w:marBottom w:val="150"/>
              <w:divBdr>
                <w:top w:val="none" w:sz="0" w:space="0" w:color="auto"/>
                <w:left w:val="none" w:sz="0" w:space="0" w:color="auto"/>
                <w:bottom w:val="none" w:sz="0" w:space="0" w:color="auto"/>
                <w:right w:val="none" w:sz="0" w:space="0" w:color="auto"/>
              </w:divBdr>
            </w:div>
            <w:div w:id="1259286912">
              <w:marLeft w:val="0"/>
              <w:marRight w:val="0"/>
              <w:marTop w:val="0"/>
              <w:marBottom w:val="150"/>
              <w:divBdr>
                <w:top w:val="none" w:sz="0" w:space="0" w:color="auto"/>
                <w:left w:val="none" w:sz="0" w:space="0" w:color="auto"/>
                <w:bottom w:val="none" w:sz="0" w:space="0" w:color="auto"/>
                <w:right w:val="none" w:sz="0" w:space="0" w:color="auto"/>
              </w:divBdr>
            </w:div>
            <w:div w:id="269822254">
              <w:marLeft w:val="0"/>
              <w:marRight w:val="0"/>
              <w:marTop w:val="0"/>
              <w:marBottom w:val="150"/>
              <w:divBdr>
                <w:top w:val="none" w:sz="0" w:space="0" w:color="auto"/>
                <w:left w:val="none" w:sz="0" w:space="0" w:color="auto"/>
                <w:bottom w:val="none" w:sz="0" w:space="0" w:color="auto"/>
                <w:right w:val="none" w:sz="0" w:space="0" w:color="auto"/>
              </w:divBdr>
            </w:div>
            <w:div w:id="1454859341">
              <w:marLeft w:val="0"/>
              <w:marRight w:val="0"/>
              <w:marTop w:val="0"/>
              <w:marBottom w:val="150"/>
              <w:divBdr>
                <w:top w:val="none" w:sz="0" w:space="0" w:color="auto"/>
                <w:left w:val="none" w:sz="0" w:space="0" w:color="auto"/>
                <w:bottom w:val="none" w:sz="0" w:space="0" w:color="auto"/>
                <w:right w:val="none" w:sz="0" w:space="0" w:color="auto"/>
              </w:divBdr>
            </w:div>
            <w:div w:id="225727503">
              <w:marLeft w:val="0"/>
              <w:marRight w:val="0"/>
              <w:marTop w:val="0"/>
              <w:marBottom w:val="150"/>
              <w:divBdr>
                <w:top w:val="none" w:sz="0" w:space="0" w:color="auto"/>
                <w:left w:val="none" w:sz="0" w:space="0" w:color="auto"/>
                <w:bottom w:val="none" w:sz="0" w:space="0" w:color="auto"/>
                <w:right w:val="none" w:sz="0" w:space="0" w:color="auto"/>
              </w:divBdr>
            </w:div>
            <w:div w:id="1385056028">
              <w:marLeft w:val="0"/>
              <w:marRight w:val="0"/>
              <w:marTop w:val="0"/>
              <w:marBottom w:val="150"/>
              <w:divBdr>
                <w:top w:val="none" w:sz="0" w:space="0" w:color="auto"/>
                <w:left w:val="none" w:sz="0" w:space="0" w:color="auto"/>
                <w:bottom w:val="none" w:sz="0" w:space="0" w:color="auto"/>
                <w:right w:val="none" w:sz="0" w:space="0" w:color="auto"/>
              </w:divBdr>
            </w:div>
            <w:div w:id="175075127">
              <w:marLeft w:val="0"/>
              <w:marRight w:val="0"/>
              <w:marTop w:val="0"/>
              <w:marBottom w:val="150"/>
              <w:divBdr>
                <w:top w:val="none" w:sz="0" w:space="0" w:color="auto"/>
                <w:left w:val="none" w:sz="0" w:space="0" w:color="auto"/>
                <w:bottom w:val="none" w:sz="0" w:space="0" w:color="auto"/>
                <w:right w:val="none" w:sz="0" w:space="0" w:color="auto"/>
              </w:divBdr>
            </w:div>
            <w:div w:id="1085374202">
              <w:marLeft w:val="0"/>
              <w:marRight w:val="0"/>
              <w:marTop w:val="0"/>
              <w:marBottom w:val="150"/>
              <w:divBdr>
                <w:top w:val="none" w:sz="0" w:space="0" w:color="auto"/>
                <w:left w:val="none" w:sz="0" w:space="0" w:color="auto"/>
                <w:bottom w:val="none" w:sz="0" w:space="0" w:color="auto"/>
                <w:right w:val="none" w:sz="0" w:space="0" w:color="auto"/>
              </w:divBdr>
            </w:div>
            <w:div w:id="1549101285">
              <w:marLeft w:val="0"/>
              <w:marRight w:val="0"/>
              <w:marTop w:val="0"/>
              <w:marBottom w:val="150"/>
              <w:divBdr>
                <w:top w:val="none" w:sz="0" w:space="0" w:color="auto"/>
                <w:left w:val="none" w:sz="0" w:space="0" w:color="auto"/>
                <w:bottom w:val="none" w:sz="0" w:space="0" w:color="auto"/>
                <w:right w:val="none" w:sz="0" w:space="0" w:color="auto"/>
              </w:divBdr>
            </w:div>
            <w:div w:id="869219306">
              <w:marLeft w:val="0"/>
              <w:marRight w:val="0"/>
              <w:marTop w:val="0"/>
              <w:marBottom w:val="150"/>
              <w:divBdr>
                <w:top w:val="none" w:sz="0" w:space="0" w:color="auto"/>
                <w:left w:val="none" w:sz="0" w:space="0" w:color="auto"/>
                <w:bottom w:val="none" w:sz="0" w:space="0" w:color="auto"/>
                <w:right w:val="none" w:sz="0" w:space="0" w:color="auto"/>
              </w:divBdr>
            </w:div>
            <w:div w:id="385496942">
              <w:marLeft w:val="0"/>
              <w:marRight w:val="0"/>
              <w:marTop w:val="0"/>
              <w:marBottom w:val="150"/>
              <w:divBdr>
                <w:top w:val="none" w:sz="0" w:space="0" w:color="auto"/>
                <w:left w:val="none" w:sz="0" w:space="0" w:color="auto"/>
                <w:bottom w:val="none" w:sz="0" w:space="0" w:color="auto"/>
                <w:right w:val="none" w:sz="0" w:space="0" w:color="auto"/>
              </w:divBdr>
            </w:div>
            <w:div w:id="220597415">
              <w:marLeft w:val="0"/>
              <w:marRight w:val="0"/>
              <w:marTop w:val="0"/>
              <w:marBottom w:val="150"/>
              <w:divBdr>
                <w:top w:val="none" w:sz="0" w:space="0" w:color="auto"/>
                <w:left w:val="none" w:sz="0" w:space="0" w:color="auto"/>
                <w:bottom w:val="none" w:sz="0" w:space="0" w:color="auto"/>
                <w:right w:val="none" w:sz="0" w:space="0" w:color="auto"/>
              </w:divBdr>
            </w:div>
            <w:div w:id="1656295090">
              <w:marLeft w:val="0"/>
              <w:marRight w:val="0"/>
              <w:marTop w:val="0"/>
              <w:marBottom w:val="150"/>
              <w:divBdr>
                <w:top w:val="none" w:sz="0" w:space="0" w:color="auto"/>
                <w:left w:val="none" w:sz="0" w:space="0" w:color="auto"/>
                <w:bottom w:val="none" w:sz="0" w:space="0" w:color="auto"/>
                <w:right w:val="none" w:sz="0" w:space="0" w:color="auto"/>
              </w:divBdr>
            </w:div>
            <w:div w:id="1174610699">
              <w:marLeft w:val="0"/>
              <w:marRight w:val="0"/>
              <w:marTop w:val="0"/>
              <w:marBottom w:val="150"/>
              <w:divBdr>
                <w:top w:val="none" w:sz="0" w:space="0" w:color="auto"/>
                <w:left w:val="none" w:sz="0" w:space="0" w:color="auto"/>
                <w:bottom w:val="none" w:sz="0" w:space="0" w:color="auto"/>
                <w:right w:val="none" w:sz="0" w:space="0" w:color="auto"/>
              </w:divBdr>
            </w:div>
            <w:div w:id="1902789400">
              <w:marLeft w:val="0"/>
              <w:marRight w:val="0"/>
              <w:marTop w:val="0"/>
              <w:marBottom w:val="150"/>
              <w:divBdr>
                <w:top w:val="none" w:sz="0" w:space="0" w:color="auto"/>
                <w:left w:val="none" w:sz="0" w:space="0" w:color="auto"/>
                <w:bottom w:val="none" w:sz="0" w:space="0" w:color="auto"/>
                <w:right w:val="none" w:sz="0" w:space="0" w:color="auto"/>
              </w:divBdr>
            </w:div>
            <w:div w:id="299307517">
              <w:marLeft w:val="0"/>
              <w:marRight w:val="0"/>
              <w:marTop w:val="0"/>
              <w:marBottom w:val="150"/>
              <w:divBdr>
                <w:top w:val="none" w:sz="0" w:space="0" w:color="auto"/>
                <w:left w:val="none" w:sz="0" w:space="0" w:color="auto"/>
                <w:bottom w:val="none" w:sz="0" w:space="0" w:color="auto"/>
                <w:right w:val="none" w:sz="0" w:space="0" w:color="auto"/>
              </w:divBdr>
            </w:div>
            <w:div w:id="683165824">
              <w:marLeft w:val="0"/>
              <w:marRight w:val="0"/>
              <w:marTop w:val="0"/>
              <w:marBottom w:val="150"/>
              <w:divBdr>
                <w:top w:val="none" w:sz="0" w:space="0" w:color="auto"/>
                <w:left w:val="none" w:sz="0" w:space="0" w:color="auto"/>
                <w:bottom w:val="none" w:sz="0" w:space="0" w:color="auto"/>
                <w:right w:val="none" w:sz="0" w:space="0" w:color="auto"/>
              </w:divBdr>
            </w:div>
            <w:div w:id="2053459958">
              <w:marLeft w:val="0"/>
              <w:marRight w:val="0"/>
              <w:marTop w:val="0"/>
              <w:marBottom w:val="150"/>
              <w:divBdr>
                <w:top w:val="none" w:sz="0" w:space="0" w:color="auto"/>
                <w:left w:val="none" w:sz="0" w:space="0" w:color="auto"/>
                <w:bottom w:val="none" w:sz="0" w:space="0" w:color="auto"/>
                <w:right w:val="none" w:sz="0" w:space="0" w:color="auto"/>
              </w:divBdr>
            </w:div>
            <w:div w:id="1095327219">
              <w:marLeft w:val="0"/>
              <w:marRight w:val="0"/>
              <w:marTop w:val="0"/>
              <w:marBottom w:val="150"/>
              <w:divBdr>
                <w:top w:val="none" w:sz="0" w:space="0" w:color="auto"/>
                <w:left w:val="none" w:sz="0" w:space="0" w:color="auto"/>
                <w:bottom w:val="none" w:sz="0" w:space="0" w:color="auto"/>
                <w:right w:val="none" w:sz="0" w:space="0" w:color="auto"/>
              </w:divBdr>
            </w:div>
            <w:div w:id="1371688601">
              <w:marLeft w:val="0"/>
              <w:marRight w:val="0"/>
              <w:marTop w:val="0"/>
              <w:marBottom w:val="150"/>
              <w:divBdr>
                <w:top w:val="none" w:sz="0" w:space="0" w:color="auto"/>
                <w:left w:val="none" w:sz="0" w:space="0" w:color="auto"/>
                <w:bottom w:val="none" w:sz="0" w:space="0" w:color="auto"/>
                <w:right w:val="none" w:sz="0" w:space="0" w:color="auto"/>
              </w:divBdr>
            </w:div>
            <w:div w:id="1971323352">
              <w:marLeft w:val="0"/>
              <w:marRight w:val="0"/>
              <w:marTop w:val="0"/>
              <w:marBottom w:val="150"/>
              <w:divBdr>
                <w:top w:val="none" w:sz="0" w:space="0" w:color="auto"/>
                <w:left w:val="none" w:sz="0" w:space="0" w:color="auto"/>
                <w:bottom w:val="none" w:sz="0" w:space="0" w:color="auto"/>
                <w:right w:val="none" w:sz="0" w:space="0" w:color="auto"/>
              </w:divBdr>
            </w:div>
            <w:div w:id="1225408892">
              <w:marLeft w:val="0"/>
              <w:marRight w:val="0"/>
              <w:marTop w:val="0"/>
              <w:marBottom w:val="150"/>
              <w:divBdr>
                <w:top w:val="none" w:sz="0" w:space="0" w:color="auto"/>
                <w:left w:val="none" w:sz="0" w:space="0" w:color="auto"/>
                <w:bottom w:val="none" w:sz="0" w:space="0" w:color="auto"/>
                <w:right w:val="none" w:sz="0" w:space="0" w:color="auto"/>
              </w:divBdr>
            </w:div>
            <w:div w:id="1616447491">
              <w:marLeft w:val="0"/>
              <w:marRight w:val="0"/>
              <w:marTop w:val="0"/>
              <w:marBottom w:val="150"/>
              <w:divBdr>
                <w:top w:val="none" w:sz="0" w:space="0" w:color="auto"/>
                <w:left w:val="none" w:sz="0" w:space="0" w:color="auto"/>
                <w:bottom w:val="none" w:sz="0" w:space="0" w:color="auto"/>
                <w:right w:val="none" w:sz="0" w:space="0" w:color="auto"/>
              </w:divBdr>
            </w:div>
            <w:div w:id="1869487763">
              <w:marLeft w:val="0"/>
              <w:marRight w:val="0"/>
              <w:marTop w:val="0"/>
              <w:marBottom w:val="150"/>
              <w:divBdr>
                <w:top w:val="none" w:sz="0" w:space="0" w:color="auto"/>
                <w:left w:val="none" w:sz="0" w:space="0" w:color="auto"/>
                <w:bottom w:val="none" w:sz="0" w:space="0" w:color="auto"/>
                <w:right w:val="none" w:sz="0" w:space="0" w:color="auto"/>
              </w:divBdr>
            </w:div>
            <w:div w:id="2053071678">
              <w:marLeft w:val="0"/>
              <w:marRight w:val="0"/>
              <w:marTop w:val="0"/>
              <w:marBottom w:val="150"/>
              <w:divBdr>
                <w:top w:val="none" w:sz="0" w:space="0" w:color="auto"/>
                <w:left w:val="none" w:sz="0" w:space="0" w:color="auto"/>
                <w:bottom w:val="none" w:sz="0" w:space="0" w:color="auto"/>
                <w:right w:val="none" w:sz="0" w:space="0" w:color="auto"/>
              </w:divBdr>
            </w:div>
            <w:div w:id="1540818821">
              <w:marLeft w:val="0"/>
              <w:marRight w:val="0"/>
              <w:marTop w:val="0"/>
              <w:marBottom w:val="150"/>
              <w:divBdr>
                <w:top w:val="none" w:sz="0" w:space="0" w:color="auto"/>
                <w:left w:val="none" w:sz="0" w:space="0" w:color="auto"/>
                <w:bottom w:val="none" w:sz="0" w:space="0" w:color="auto"/>
                <w:right w:val="none" w:sz="0" w:space="0" w:color="auto"/>
              </w:divBdr>
            </w:div>
            <w:div w:id="289556512">
              <w:marLeft w:val="0"/>
              <w:marRight w:val="0"/>
              <w:marTop w:val="0"/>
              <w:marBottom w:val="150"/>
              <w:divBdr>
                <w:top w:val="none" w:sz="0" w:space="0" w:color="auto"/>
                <w:left w:val="none" w:sz="0" w:space="0" w:color="auto"/>
                <w:bottom w:val="none" w:sz="0" w:space="0" w:color="auto"/>
                <w:right w:val="none" w:sz="0" w:space="0" w:color="auto"/>
              </w:divBdr>
            </w:div>
            <w:div w:id="562178206">
              <w:marLeft w:val="0"/>
              <w:marRight w:val="0"/>
              <w:marTop w:val="0"/>
              <w:marBottom w:val="150"/>
              <w:divBdr>
                <w:top w:val="none" w:sz="0" w:space="0" w:color="auto"/>
                <w:left w:val="none" w:sz="0" w:space="0" w:color="auto"/>
                <w:bottom w:val="none" w:sz="0" w:space="0" w:color="auto"/>
                <w:right w:val="none" w:sz="0" w:space="0" w:color="auto"/>
              </w:divBdr>
            </w:div>
            <w:div w:id="1111165398">
              <w:marLeft w:val="0"/>
              <w:marRight w:val="0"/>
              <w:marTop w:val="0"/>
              <w:marBottom w:val="150"/>
              <w:divBdr>
                <w:top w:val="none" w:sz="0" w:space="0" w:color="auto"/>
                <w:left w:val="none" w:sz="0" w:space="0" w:color="auto"/>
                <w:bottom w:val="none" w:sz="0" w:space="0" w:color="auto"/>
                <w:right w:val="none" w:sz="0" w:space="0" w:color="auto"/>
              </w:divBdr>
            </w:div>
            <w:div w:id="1693651058">
              <w:marLeft w:val="0"/>
              <w:marRight w:val="0"/>
              <w:marTop w:val="0"/>
              <w:marBottom w:val="150"/>
              <w:divBdr>
                <w:top w:val="none" w:sz="0" w:space="0" w:color="auto"/>
                <w:left w:val="none" w:sz="0" w:space="0" w:color="auto"/>
                <w:bottom w:val="none" w:sz="0" w:space="0" w:color="auto"/>
                <w:right w:val="none" w:sz="0" w:space="0" w:color="auto"/>
              </w:divBdr>
            </w:div>
            <w:div w:id="1965845435">
              <w:marLeft w:val="0"/>
              <w:marRight w:val="0"/>
              <w:marTop w:val="0"/>
              <w:marBottom w:val="150"/>
              <w:divBdr>
                <w:top w:val="none" w:sz="0" w:space="0" w:color="auto"/>
                <w:left w:val="none" w:sz="0" w:space="0" w:color="auto"/>
                <w:bottom w:val="none" w:sz="0" w:space="0" w:color="auto"/>
                <w:right w:val="none" w:sz="0" w:space="0" w:color="auto"/>
              </w:divBdr>
            </w:div>
            <w:div w:id="134571217">
              <w:marLeft w:val="0"/>
              <w:marRight w:val="0"/>
              <w:marTop w:val="0"/>
              <w:marBottom w:val="150"/>
              <w:divBdr>
                <w:top w:val="none" w:sz="0" w:space="0" w:color="auto"/>
                <w:left w:val="none" w:sz="0" w:space="0" w:color="auto"/>
                <w:bottom w:val="none" w:sz="0" w:space="0" w:color="auto"/>
                <w:right w:val="none" w:sz="0" w:space="0" w:color="auto"/>
              </w:divBdr>
            </w:div>
            <w:div w:id="154914675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08626337">
      <w:bodyDiv w:val="1"/>
      <w:marLeft w:val="0"/>
      <w:marRight w:val="0"/>
      <w:marTop w:val="0"/>
      <w:marBottom w:val="0"/>
      <w:divBdr>
        <w:top w:val="none" w:sz="0" w:space="0" w:color="auto"/>
        <w:left w:val="none" w:sz="0" w:space="0" w:color="auto"/>
        <w:bottom w:val="none" w:sz="0" w:space="0" w:color="auto"/>
        <w:right w:val="none" w:sz="0" w:space="0" w:color="auto"/>
      </w:divBdr>
      <w:divsChild>
        <w:div w:id="1287662543">
          <w:marLeft w:val="0"/>
          <w:marRight w:val="0"/>
          <w:marTop w:val="0"/>
          <w:marBottom w:val="225"/>
          <w:divBdr>
            <w:top w:val="none" w:sz="0" w:space="0" w:color="auto"/>
            <w:left w:val="none" w:sz="0" w:space="0" w:color="auto"/>
            <w:bottom w:val="none" w:sz="0" w:space="0" w:color="auto"/>
            <w:right w:val="none" w:sz="0" w:space="0" w:color="auto"/>
          </w:divBdr>
        </w:div>
      </w:divsChild>
    </w:div>
    <w:div w:id="1885943569">
      <w:bodyDiv w:val="1"/>
      <w:marLeft w:val="0"/>
      <w:marRight w:val="0"/>
      <w:marTop w:val="0"/>
      <w:marBottom w:val="0"/>
      <w:divBdr>
        <w:top w:val="none" w:sz="0" w:space="0" w:color="auto"/>
        <w:left w:val="none" w:sz="0" w:space="0" w:color="auto"/>
        <w:bottom w:val="none" w:sz="0" w:space="0" w:color="auto"/>
        <w:right w:val="none" w:sz="0" w:space="0" w:color="auto"/>
      </w:divBdr>
      <w:divsChild>
        <w:div w:id="1906257122">
          <w:marLeft w:val="0"/>
          <w:marRight w:val="0"/>
          <w:marTop w:val="0"/>
          <w:marBottom w:val="525"/>
          <w:divBdr>
            <w:top w:val="none" w:sz="0" w:space="0" w:color="auto"/>
            <w:left w:val="none" w:sz="0" w:space="0" w:color="auto"/>
            <w:bottom w:val="none" w:sz="0" w:space="0" w:color="auto"/>
            <w:right w:val="none" w:sz="0" w:space="0" w:color="auto"/>
          </w:divBdr>
        </w:div>
      </w:divsChild>
    </w:div>
    <w:div w:id="1972050448">
      <w:bodyDiv w:val="1"/>
      <w:marLeft w:val="0"/>
      <w:marRight w:val="0"/>
      <w:marTop w:val="0"/>
      <w:marBottom w:val="0"/>
      <w:divBdr>
        <w:top w:val="none" w:sz="0" w:space="0" w:color="auto"/>
        <w:left w:val="none" w:sz="0" w:space="0" w:color="auto"/>
        <w:bottom w:val="none" w:sz="0" w:space="0" w:color="auto"/>
        <w:right w:val="none" w:sz="0" w:space="0" w:color="auto"/>
      </w:divBdr>
      <w:divsChild>
        <w:div w:id="918170002">
          <w:marLeft w:val="0"/>
          <w:marRight w:val="0"/>
          <w:marTop w:val="0"/>
          <w:marBottom w:val="0"/>
          <w:divBdr>
            <w:top w:val="none" w:sz="0" w:space="0" w:color="auto"/>
            <w:left w:val="none" w:sz="0" w:space="0" w:color="auto"/>
            <w:bottom w:val="none" w:sz="0" w:space="0" w:color="auto"/>
            <w:right w:val="none" w:sz="0" w:space="0" w:color="auto"/>
          </w:divBdr>
          <w:divsChild>
            <w:div w:id="1057972082">
              <w:marLeft w:val="0"/>
              <w:marRight w:val="0"/>
              <w:marTop w:val="0"/>
              <w:marBottom w:val="240"/>
              <w:divBdr>
                <w:top w:val="none" w:sz="0" w:space="0" w:color="auto"/>
                <w:left w:val="none" w:sz="0" w:space="0" w:color="auto"/>
                <w:bottom w:val="none" w:sz="0" w:space="0" w:color="auto"/>
                <w:right w:val="none" w:sz="0" w:space="0" w:color="auto"/>
              </w:divBdr>
              <w:divsChild>
                <w:div w:id="1494031337">
                  <w:marLeft w:val="0"/>
                  <w:marRight w:val="0"/>
                  <w:marTop w:val="0"/>
                  <w:marBottom w:val="0"/>
                  <w:divBdr>
                    <w:top w:val="none" w:sz="0" w:space="0" w:color="auto"/>
                    <w:left w:val="none" w:sz="0" w:space="0" w:color="auto"/>
                    <w:bottom w:val="none" w:sz="0" w:space="0" w:color="auto"/>
                    <w:right w:val="none" w:sz="0" w:space="0" w:color="auto"/>
                  </w:divBdr>
                  <w:divsChild>
                    <w:div w:id="303046163">
                      <w:marLeft w:val="0"/>
                      <w:marRight w:val="30"/>
                      <w:marTop w:val="0"/>
                      <w:marBottom w:val="0"/>
                      <w:divBdr>
                        <w:top w:val="none" w:sz="0" w:space="0" w:color="auto"/>
                        <w:left w:val="none" w:sz="0" w:space="0" w:color="auto"/>
                        <w:bottom w:val="none" w:sz="0" w:space="0" w:color="auto"/>
                        <w:right w:val="none" w:sz="0" w:space="0" w:color="auto"/>
                      </w:divBdr>
                    </w:div>
                    <w:div w:id="1424884678">
                      <w:marLeft w:val="0"/>
                      <w:marRight w:val="30"/>
                      <w:marTop w:val="0"/>
                      <w:marBottom w:val="0"/>
                      <w:divBdr>
                        <w:top w:val="none" w:sz="0" w:space="0" w:color="auto"/>
                        <w:left w:val="none" w:sz="0" w:space="0" w:color="auto"/>
                        <w:bottom w:val="none" w:sz="0" w:space="0" w:color="auto"/>
                        <w:right w:val="none" w:sz="0" w:space="0" w:color="auto"/>
                      </w:divBdr>
                    </w:div>
                  </w:divsChild>
                </w:div>
                <w:div w:id="937182141">
                  <w:marLeft w:val="330"/>
                  <w:marRight w:val="0"/>
                  <w:marTop w:val="0"/>
                  <w:marBottom w:val="0"/>
                  <w:divBdr>
                    <w:top w:val="none" w:sz="0" w:space="0" w:color="auto"/>
                    <w:left w:val="none" w:sz="0" w:space="0" w:color="auto"/>
                    <w:bottom w:val="none" w:sz="0" w:space="0" w:color="auto"/>
                    <w:right w:val="none" w:sz="0" w:space="0" w:color="auto"/>
                  </w:divBdr>
                </w:div>
                <w:div w:id="130804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964197">
          <w:marLeft w:val="0"/>
          <w:marRight w:val="0"/>
          <w:marTop w:val="0"/>
          <w:marBottom w:val="315"/>
          <w:divBdr>
            <w:top w:val="none" w:sz="0" w:space="0" w:color="auto"/>
            <w:left w:val="none" w:sz="0" w:space="0" w:color="auto"/>
            <w:bottom w:val="none" w:sz="0" w:space="0" w:color="auto"/>
            <w:right w:val="none" w:sz="0" w:space="0" w:color="auto"/>
          </w:divBdr>
          <w:divsChild>
            <w:div w:id="1085957220">
              <w:marLeft w:val="0"/>
              <w:marRight w:val="0"/>
              <w:marTop w:val="0"/>
              <w:marBottom w:val="0"/>
              <w:divBdr>
                <w:top w:val="none" w:sz="0" w:space="0" w:color="auto"/>
                <w:left w:val="none" w:sz="0" w:space="0" w:color="auto"/>
                <w:bottom w:val="none" w:sz="0" w:space="0" w:color="auto"/>
                <w:right w:val="none" w:sz="0" w:space="0" w:color="auto"/>
              </w:divBdr>
              <w:divsChild>
                <w:div w:id="373892948">
                  <w:marLeft w:val="180"/>
                  <w:marRight w:val="0"/>
                  <w:marTop w:val="0"/>
                  <w:marBottom w:val="0"/>
                  <w:divBdr>
                    <w:top w:val="none" w:sz="0" w:space="0" w:color="auto"/>
                    <w:left w:val="none" w:sz="0" w:space="0" w:color="auto"/>
                    <w:bottom w:val="none" w:sz="0" w:space="0" w:color="auto"/>
                    <w:right w:val="none" w:sz="0" w:space="0" w:color="auto"/>
                  </w:divBdr>
                </w:div>
                <w:div w:id="659193079">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 w:id="1988047101">
          <w:marLeft w:val="0"/>
          <w:marRight w:val="0"/>
          <w:marTop w:val="315"/>
          <w:marBottom w:val="0"/>
          <w:divBdr>
            <w:top w:val="none" w:sz="0" w:space="0" w:color="auto"/>
            <w:left w:val="none" w:sz="0" w:space="0" w:color="auto"/>
            <w:bottom w:val="none" w:sz="0" w:space="0" w:color="auto"/>
            <w:right w:val="none" w:sz="0" w:space="0" w:color="auto"/>
          </w:divBdr>
          <w:divsChild>
            <w:div w:id="1428312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221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tapchitaichinh.vn/tai-chinh-kinh-doanh/tai-chinh-doanh-nghiep/tu-chu-tai-chinh-tai-cac-truong-cao-dang-cong-lap-truoc-yeu-cau-doi-moi-giao-duc-nghe-nghiep-131613.html" TargetMode="External"/><Relationship Id="rId18" Type="http://schemas.openxmlformats.org/officeDocument/2006/relationships/hyperlink" Target="http://www.emerging-strategy.com/article/learning-on-the-go-the-rise-of-mobile-learning-across-the-globe/" TargetMode="External"/><Relationship Id="rId26" Type="http://schemas.openxmlformats.org/officeDocument/2006/relationships/image" Target="media/image2.jpeg"/><Relationship Id="rId39" Type="http://schemas.openxmlformats.org/officeDocument/2006/relationships/hyperlink" Target="https://hoctot.hocmai.vn/viet-nam-dung-top-dau-thi-truong-giao-duc-truc-tuyen-tai-chau-a.html" TargetMode="External"/><Relationship Id="rId21" Type="http://schemas.openxmlformats.org/officeDocument/2006/relationships/hyperlink" Target="http://www.deped.gov.ph/k-to-12/features" TargetMode="External"/><Relationship Id="rId34" Type="http://schemas.openxmlformats.org/officeDocument/2006/relationships/hyperlink" Target="https://zingnews.vn/M%E1%BB%99c-Tr%C3%A0-tim-kiem.html?type=3" TargetMode="External"/><Relationship Id="rId42" Type="http://schemas.openxmlformats.org/officeDocument/2006/relationships/image" Target="media/image8.jpeg"/><Relationship Id="rId7" Type="http://schemas.openxmlformats.org/officeDocument/2006/relationships/hyperlink" Target="https://bnews.vn/tag/bo-giao-duc-va-dao-tao/109900/1.html" TargetMode="External"/><Relationship Id="rId2" Type="http://schemas.openxmlformats.org/officeDocument/2006/relationships/styles" Target="styles.xml"/><Relationship Id="rId16" Type="http://schemas.openxmlformats.org/officeDocument/2006/relationships/hyperlink" Target="https://sunrisevietnam.com/vi/sunrise-vietnam" TargetMode="External"/><Relationship Id="rId20" Type="http://schemas.openxmlformats.org/officeDocument/2006/relationships/hyperlink" Target="http://www.kelase.net/" TargetMode="External"/><Relationship Id="rId29" Type="http://schemas.openxmlformats.org/officeDocument/2006/relationships/hyperlink" Target="javascript:;" TargetMode="External"/><Relationship Id="rId41"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hyperlink" Target="https://bnews.vn/tag/long-an/115705/1.html" TargetMode="External"/><Relationship Id="rId11" Type="http://schemas.openxmlformats.org/officeDocument/2006/relationships/hyperlink" Target="http://tapchitaichinh.vn/tai-chinh-kinh-doanh/huy-dong-nguon-luc-tai-chinh-phat-trien-giao-duc-nghe-nghiep-cong-lap-o-viet-nam-140927.html" TargetMode="External"/><Relationship Id="rId24" Type="http://schemas.openxmlformats.org/officeDocument/2006/relationships/hyperlink" Target="https://customers.microsoft.com/en-us/story/republic-polytechnic-edu-office365-azure-sharepoint-en" TargetMode="External"/><Relationship Id="rId32" Type="http://schemas.openxmlformats.org/officeDocument/2006/relationships/hyperlink" Target="https://static.tuoitre.vn/tto/i/s626/2011/04/14/kq4XQb75.jpg" TargetMode="External"/><Relationship Id="rId37" Type="http://schemas.openxmlformats.org/officeDocument/2006/relationships/hyperlink" Target="http://css.hcmussh.edu.vn/?ArticleId=00e211ba-fa75-467e-b7f3-5c46488ad7e5" TargetMode="External"/><Relationship Id="rId40" Type="http://schemas.openxmlformats.org/officeDocument/2006/relationships/hyperlink" Target="https://hoctot.hocmai.vn/wp-content/uploads/2019/12/Ch%C3%A2u-%C3%81-e1577066836492.png" TargetMode="External"/><Relationship Id="rId5" Type="http://schemas.openxmlformats.org/officeDocument/2006/relationships/hyperlink" Target="https://giaoduc.net.vn/giao-duc-24h/8-diem-yeu-cua-giao-duc-viet-nam-post99986.gd" TargetMode="External"/><Relationship Id="rId15" Type="http://schemas.openxmlformats.org/officeDocument/2006/relationships/image" Target="media/image1.png"/><Relationship Id="rId23" Type="http://schemas.openxmlformats.org/officeDocument/2006/relationships/hyperlink" Target="http://www.ubd.edu.bn/news/2016/08/29/ubd-partners-with-mindplus-education-on-technology-aid-for-learning/" TargetMode="External"/><Relationship Id="rId28" Type="http://schemas.openxmlformats.org/officeDocument/2006/relationships/image" Target="media/image4.png"/><Relationship Id="rId36" Type="http://schemas.openxmlformats.org/officeDocument/2006/relationships/hyperlink" Target="http://vneconomy.vn/tim-kiem-tac-gia/nhat-duong.htm" TargetMode="External"/><Relationship Id="rId10" Type="http://schemas.openxmlformats.org/officeDocument/2006/relationships/hyperlink" Target="http://tapchitaichinh.vn/tai-chinh-kinh-doanh/ve-hieu-qua-moi-lien-ket-giua-doanh-nghiep-va-cac-co-so-giao-duc-dai-hoc-143072.html" TargetMode="External"/><Relationship Id="rId19" Type="http://schemas.openxmlformats.org/officeDocument/2006/relationships/hyperlink" Target="http://markets.businessinsider.com/news/stocks/Digital-English-Market-in-Asia-Spikes-to-2-7-Billion-by-2022-1002531590" TargetMode="External"/><Relationship Id="rId31" Type="http://schemas.openxmlformats.org/officeDocument/2006/relationships/hyperlink" Target="javascript:;"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javascript:void(0)" TargetMode="External"/><Relationship Id="rId14" Type="http://schemas.openxmlformats.org/officeDocument/2006/relationships/hyperlink" Target="https://sunrisevietnam.com/vi/sunrise-vietnam" TargetMode="External"/><Relationship Id="rId22" Type="http://schemas.openxmlformats.org/officeDocument/2006/relationships/hyperlink" Target="https://education.microsoft.com/" TargetMode="External"/><Relationship Id="rId27" Type="http://schemas.openxmlformats.org/officeDocument/2006/relationships/image" Target="media/image3.jpeg"/><Relationship Id="rId30" Type="http://schemas.openxmlformats.org/officeDocument/2006/relationships/hyperlink" Target="javascript:void(0);" TargetMode="External"/><Relationship Id="rId35" Type="http://schemas.openxmlformats.org/officeDocument/2006/relationships/image" Target="media/image6.jpeg"/><Relationship Id="rId43" Type="http://schemas.openxmlformats.org/officeDocument/2006/relationships/fontTable" Target="fontTable.xml"/><Relationship Id="rId8" Type="http://schemas.openxmlformats.org/officeDocument/2006/relationships/hyperlink" Target="file:///D:\UP%20tin\nclp\NCLP-doc\NAM%202010\Bai%20so%2018%20thang%20%209.2.2010\DTPLan%20-%20Giai%20phap%20nang%20cao%20chat%20luong%20giao%20duc.NT.TBT.doc" TargetMode="External"/><Relationship Id="rId3" Type="http://schemas.openxmlformats.org/officeDocument/2006/relationships/settings" Target="settings.xml"/><Relationship Id="rId12" Type="http://schemas.openxmlformats.org/officeDocument/2006/relationships/hyperlink" Target="http://tapchitaichinh.vn/tai-chinh-kinh-doanh/doi-moi-quan-ly-giao-duc-tu-yeu-cau-mo-hinh-tu-chu-va-cuoc-cach-mang-cong-nghiep-40-140682.html" TargetMode="External"/><Relationship Id="rId17" Type="http://schemas.openxmlformats.org/officeDocument/2006/relationships/hyperlink" Target="https://www.lypham.net/?p=1676" TargetMode="External"/><Relationship Id="rId25" Type="http://schemas.openxmlformats.org/officeDocument/2006/relationships/hyperlink" Target="https://www.microsoft.com/en-sg/education/default.aspx" TargetMode="External"/><Relationship Id="rId33" Type="http://schemas.openxmlformats.org/officeDocument/2006/relationships/image" Target="media/image5.jpeg"/><Relationship Id="rId38" Type="http://schemas.openxmlformats.org/officeDocument/2006/relationships/hyperlink" Target="https://hoctot.hocmai.vn/author/ngah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344</TotalTime>
  <Pages>79</Pages>
  <Words>33380</Words>
  <Characters>190269</Characters>
  <Application>Microsoft Office Word</Application>
  <DocSecurity>0</DocSecurity>
  <Lines>1585</Lines>
  <Paragraphs>446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cp:revision>
  <dcterms:created xsi:type="dcterms:W3CDTF">2020-05-18T06:45:00Z</dcterms:created>
  <dcterms:modified xsi:type="dcterms:W3CDTF">2020-05-18T12:29:00Z</dcterms:modified>
</cp:coreProperties>
</file>